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5" w:type="dxa"/>
        <w:tblInd w:w="-837" w:type="dxa"/>
        <w:tblLook w:val="0000"/>
      </w:tblPr>
      <w:tblGrid>
        <w:gridCol w:w="4935"/>
        <w:gridCol w:w="5670"/>
      </w:tblGrid>
      <w:tr w:rsidR="002C05B7" w:rsidRPr="00F315CE" w:rsidTr="00FC5990">
        <w:tblPrEx>
          <w:tblCellMar>
            <w:top w:w="0" w:type="dxa"/>
            <w:bottom w:w="0" w:type="dxa"/>
          </w:tblCellMar>
        </w:tblPrEx>
        <w:trPr>
          <w:trHeight w:val="734"/>
        </w:trPr>
        <w:tc>
          <w:tcPr>
            <w:tcW w:w="4935" w:type="dxa"/>
          </w:tcPr>
          <w:p w:rsidR="002C05B7" w:rsidRPr="003B0853" w:rsidRDefault="002C05B7" w:rsidP="00FC5990">
            <w:pPr>
              <w:jc w:val="center"/>
              <w:rPr>
                <w:lang w:val="de-AT"/>
              </w:rPr>
            </w:pPr>
            <w:r w:rsidRPr="003B0853">
              <w:rPr>
                <w:lang w:val="de-AT"/>
              </w:rPr>
              <w:t xml:space="preserve">TẬP ĐOÀN CÔNG NGHIỆP </w:t>
            </w:r>
          </w:p>
          <w:p w:rsidR="002C05B7" w:rsidRPr="003B0853" w:rsidRDefault="002C05B7" w:rsidP="00FC5990">
            <w:pPr>
              <w:jc w:val="center"/>
              <w:rPr>
                <w:lang w:val="de-AT"/>
              </w:rPr>
            </w:pPr>
            <w:r w:rsidRPr="003B0853">
              <w:rPr>
                <w:lang w:val="de-AT"/>
              </w:rPr>
              <w:t>THAN - KHOÁNG SẢN VIỆT NAM</w:t>
            </w:r>
          </w:p>
          <w:p w:rsidR="002C05B7" w:rsidRPr="003B0853" w:rsidRDefault="002C05B7" w:rsidP="00FC5990">
            <w:pPr>
              <w:spacing w:before="120"/>
              <w:ind w:right="-720"/>
              <w:rPr>
                <w:b/>
                <w:bCs/>
                <w:spacing w:val="-16"/>
                <w:sz w:val="26"/>
                <w:szCs w:val="26"/>
                <w:lang w:val="de-AT"/>
              </w:rPr>
            </w:pPr>
            <w:r w:rsidRPr="003B0853">
              <w:rPr>
                <w:b/>
                <w:bCs/>
                <w:spacing w:val="-16"/>
                <w:sz w:val="26"/>
                <w:szCs w:val="26"/>
                <w:lang w:val="de-AT"/>
              </w:rPr>
              <w:t>CÔNG TY CP VẬN TẢI THỦY -VINACOMIN</w:t>
            </w:r>
          </w:p>
          <w:p w:rsidR="002C05B7" w:rsidRPr="0096731B" w:rsidRDefault="002C05B7" w:rsidP="00FC5990">
            <w:pPr>
              <w:spacing w:before="240"/>
              <w:jc w:val="center"/>
              <w:rPr>
                <w:sz w:val="26"/>
                <w:szCs w:val="26"/>
                <w:lang w:val="vi-VN"/>
              </w:rPr>
            </w:pPr>
            <w:r>
              <w:rPr>
                <w:noProof/>
              </w:rPr>
              <w:pict>
                <v:line id="_x0000_s1026" style="position:absolute;left:0;text-align:left;z-index:251660288" from="36.6pt,4.35pt" to="176.6pt,4.35pt"/>
              </w:pict>
            </w:r>
            <w:r w:rsidRPr="00F315CE">
              <w:rPr>
                <w:sz w:val="26"/>
                <w:szCs w:val="26"/>
              </w:rPr>
              <w:t xml:space="preserve">Số:      </w:t>
            </w:r>
            <w:r>
              <w:rPr>
                <w:sz w:val="26"/>
                <w:szCs w:val="26"/>
              </w:rPr>
              <w:t xml:space="preserve">   </w:t>
            </w:r>
            <w:r w:rsidRPr="00F315CE">
              <w:rPr>
                <w:sz w:val="26"/>
                <w:szCs w:val="26"/>
              </w:rPr>
              <w:t xml:space="preserve">     /TTr - </w:t>
            </w:r>
            <w:r>
              <w:rPr>
                <w:sz w:val="26"/>
                <w:szCs w:val="26"/>
                <w:lang w:val="vi-VN"/>
              </w:rPr>
              <w:t>HĐQT</w:t>
            </w:r>
          </w:p>
        </w:tc>
        <w:tc>
          <w:tcPr>
            <w:tcW w:w="5670" w:type="dxa"/>
          </w:tcPr>
          <w:p w:rsidR="002C05B7" w:rsidRPr="00F315CE" w:rsidRDefault="002C05B7" w:rsidP="00FC5990">
            <w:pPr>
              <w:jc w:val="center"/>
              <w:rPr>
                <w:b/>
                <w:bCs/>
              </w:rPr>
            </w:pPr>
            <w:r w:rsidRPr="00F315CE">
              <w:rPr>
                <w:b/>
                <w:bCs/>
              </w:rPr>
              <w:t xml:space="preserve">CỘNG HOÀ XÃ HỘI CHỦ NGHĨA VIỆT </w:t>
            </w:r>
            <w:smartTag w:uri="urn:schemas-microsoft-com:office:smarttags" w:element="place">
              <w:smartTag w:uri="urn:schemas-microsoft-com:office:smarttags" w:element="country-region">
                <w:r w:rsidRPr="00F315CE">
                  <w:rPr>
                    <w:b/>
                    <w:bCs/>
                  </w:rPr>
                  <w:t>NAM</w:t>
                </w:r>
              </w:smartTag>
            </w:smartTag>
          </w:p>
          <w:p w:rsidR="002C05B7" w:rsidRPr="00F315CE" w:rsidRDefault="002C05B7" w:rsidP="00FC5990">
            <w:pPr>
              <w:jc w:val="center"/>
              <w:rPr>
                <w:b/>
                <w:bCs/>
              </w:rPr>
            </w:pPr>
            <w:r w:rsidRPr="00F315CE">
              <w:rPr>
                <w:b/>
                <w:bCs/>
              </w:rPr>
              <w:t>Độc lập - Tự do - Hạnh phúc</w:t>
            </w:r>
          </w:p>
          <w:p w:rsidR="002C05B7" w:rsidRPr="00F315CE" w:rsidRDefault="002C05B7" w:rsidP="00FC5990">
            <w:pPr>
              <w:jc w:val="right"/>
              <w:rPr>
                <w:sz w:val="10"/>
                <w:szCs w:val="10"/>
              </w:rPr>
            </w:pPr>
            <w:r>
              <w:rPr>
                <w:noProof/>
              </w:rPr>
              <w:pict>
                <v:line id="_x0000_s1027" style="position:absolute;left:0;text-align:left;z-index:251661312" from="66.35pt,4.3pt" to="206.35pt,4.3pt"/>
              </w:pict>
            </w:r>
          </w:p>
          <w:p w:rsidR="002C05B7" w:rsidRPr="00F315CE" w:rsidRDefault="002C05B7" w:rsidP="00FC5990">
            <w:pPr>
              <w:rPr>
                <w:i/>
                <w:iCs/>
              </w:rPr>
            </w:pPr>
            <w:r w:rsidRPr="00F315CE">
              <w:rPr>
                <w:i/>
                <w:iCs/>
              </w:rPr>
              <w:t xml:space="preserve">    </w:t>
            </w:r>
          </w:p>
          <w:p w:rsidR="002C05B7" w:rsidRPr="003B0853" w:rsidRDefault="002C05B7" w:rsidP="00FC5990">
            <w:pPr>
              <w:rPr>
                <w:b/>
                <w:bCs/>
                <w:sz w:val="28"/>
                <w:szCs w:val="28"/>
                <w:lang w:val="vi-VN"/>
              </w:rPr>
            </w:pPr>
            <w:r>
              <w:rPr>
                <w:i/>
                <w:iCs/>
              </w:rPr>
              <w:t xml:space="preserve">          </w:t>
            </w:r>
            <w:r w:rsidRPr="00F315CE">
              <w:rPr>
                <w:i/>
                <w:iCs/>
              </w:rPr>
              <w:t xml:space="preserve"> </w:t>
            </w:r>
            <w:r w:rsidRPr="00F315CE">
              <w:rPr>
                <w:i/>
                <w:iCs/>
                <w:sz w:val="28"/>
                <w:szCs w:val="28"/>
              </w:rPr>
              <w:t xml:space="preserve">Quảng </w:t>
            </w:r>
            <w:r>
              <w:rPr>
                <w:i/>
                <w:iCs/>
                <w:sz w:val="28"/>
                <w:szCs w:val="28"/>
              </w:rPr>
              <w:t>N</w:t>
            </w:r>
            <w:r w:rsidRPr="00F315CE">
              <w:rPr>
                <w:i/>
                <w:iCs/>
                <w:sz w:val="28"/>
                <w:szCs w:val="28"/>
              </w:rPr>
              <w:t xml:space="preserve">inh, ngày  </w:t>
            </w:r>
            <w:r>
              <w:rPr>
                <w:i/>
                <w:iCs/>
                <w:sz w:val="28"/>
                <w:szCs w:val="28"/>
                <w:lang w:val="vi-VN"/>
              </w:rPr>
              <w:t xml:space="preserve">   </w:t>
            </w:r>
            <w:r>
              <w:rPr>
                <w:i/>
                <w:iCs/>
                <w:sz w:val="28"/>
                <w:szCs w:val="28"/>
              </w:rPr>
              <w:t xml:space="preserve"> </w:t>
            </w:r>
            <w:r w:rsidRPr="00F315CE">
              <w:rPr>
                <w:i/>
                <w:iCs/>
                <w:sz w:val="28"/>
                <w:szCs w:val="28"/>
              </w:rPr>
              <w:t xml:space="preserve">   tháng </w:t>
            </w:r>
            <w:r>
              <w:rPr>
                <w:i/>
                <w:iCs/>
                <w:sz w:val="28"/>
                <w:szCs w:val="28"/>
                <w:lang w:val="vi-VN"/>
              </w:rPr>
              <w:t>3</w:t>
            </w:r>
            <w:r w:rsidRPr="00F315CE">
              <w:rPr>
                <w:i/>
                <w:iCs/>
                <w:sz w:val="28"/>
                <w:szCs w:val="28"/>
              </w:rPr>
              <w:t xml:space="preserve">  năm 201</w:t>
            </w:r>
            <w:r>
              <w:rPr>
                <w:i/>
                <w:iCs/>
                <w:sz w:val="28"/>
                <w:szCs w:val="28"/>
                <w:lang w:val="vi-VN"/>
              </w:rPr>
              <w:t>5</w:t>
            </w:r>
          </w:p>
        </w:tc>
      </w:tr>
    </w:tbl>
    <w:p w:rsidR="002C05B7" w:rsidRPr="006859AC" w:rsidRDefault="002C05B7" w:rsidP="002C05B7">
      <w:pPr>
        <w:spacing w:before="240"/>
        <w:ind w:right="-720"/>
        <w:jc w:val="center"/>
        <w:rPr>
          <w:b/>
          <w:bCs/>
          <w:sz w:val="2"/>
          <w:szCs w:val="32"/>
        </w:rPr>
      </w:pPr>
    </w:p>
    <w:p w:rsidR="002C05B7" w:rsidRPr="00F315CE" w:rsidRDefault="002C05B7" w:rsidP="002C05B7">
      <w:pPr>
        <w:spacing w:before="240"/>
        <w:ind w:right="-720"/>
        <w:jc w:val="center"/>
        <w:rPr>
          <w:b/>
          <w:bCs/>
          <w:sz w:val="32"/>
          <w:szCs w:val="32"/>
        </w:rPr>
      </w:pPr>
      <w:r w:rsidRPr="00F315CE">
        <w:rPr>
          <w:b/>
          <w:bCs/>
          <w:sz w:val="32"/>
          <w:szCs w:val="32"/>
        </w:rPr>
        <w:t>T</w:t>
      </w:r>
      <w:r>
        <w:rPr>
          <w:b/>
          <w:bCs/>
          <w:sz w:val="32"/>
          <w:szCs w:val="32"/>
        </w:rPr>
        <w:t>Ờ TRÌNH</w:t>
      </w:r>
    </w:p>
    <w:p w:rsidR="002C05B7" w:rsidRPr="006859AC" w:rsidRDefault="002C05B7" w:rsidP="002C05B7">
      <w:pPr>
        <w:ind w:left="-315" w:right="-720"/>
        <w:jc w:val="center"/>
        <w:rPr>
          <w:b/>
          <w:bCs/>
          <w:szCs w:val="28"/>
          <w:lang w:val="vi-VN"/>
        </w:rPr>
      </w:pPr>
      <w:r w:rsidRPr="006859AC">
        <w:rPr>
          <w:b/>
          <w:bCs/>
          <w:szCs w:val="28"/>
        </w:rPr>
        <w:t>V</w:t>
      </w:r>
      <w:r w:rsidRPr="006859AC">
        <w:rPr>
          <w:b/>
          <w:bCs/>
          <w:szCs w:val="28"/>
          <w:lang w:val="vi-VN"/>
        </w:rPr>
        <w:t>v</w:t>
      </w:r>
      <w:r w:rsidRPr="006859AC">
        <w:rPr>
          <w:b/>
          <w:bCs/>
          <w:szCs w:val="28"/>
        </w:rPr>
        <w:t xml:space="preserve"> </w:t>
      </w:r>
      <w:r w:rsidRPr="006859AC">
        <w:rPr>
          <w:b/>
          <w:bCs/>
          <w:szCs w:val="28"/>
          <w:lang w:val="vi-VN"/>
        </w:rPr>
        <w:t xml:space="preserve">nhượng bán tài sản </w:t>
      </w:r>
      <w:r w:rsidRPr="006859AC">
        <w:rPr>
          <w:b/>
          <w:bCs/>
          <w:szCs w:val="28"/>
        </w:rPr>
        <w:t>t</w:t>
      </w:r>
      <w:r w:rsidRPr="006859AC">
        <w:rPr>
          <w:b/>
          <w:bCs/>
          <w:szCs w:val="28"/>
          <w:lang w:val="vi-VN"/>
        </w:rPr>
        <w:t xml:space="preserve">àu VINACOMIN Hà </w:t>
      </w:r>
      <w:r w:rsidRPr="006859AC">
        <w:rPr>
          <w:b/>
          <w:bCs/>
          <w:szCs w:val="28"/>
        </w:rPr>
        <w:t>N</w:t>
      </w:r>
      <w:r w:rsidRPr="006859AC">
        <w:rPr>
          <w:b/>
          <w:bCs/>
          <w:szCs w:val="28"/>
          <w:lang w:val="vi-VN"/>
        </w:rPr>
        <w:t xml:space="preserve">ội và VINACOMIN Hạ Long </w:t>
      </w:r>
    </w:p>
    <w:p w:rsidR="002C05B7" w:rsidRPr="00F315CE" w:rsidRDefault="002C05B7" w:rsidP="002C05B7">
      <w:pPr>
        <w:ind w:right="-720"/>
        <w:jc w:val="center"/>
        <w:rPr>
          <w:b/>
          <w:bCs/>
          <w:u w:val="single"/>
        </w:rPr>
      </w:pPr>
      <w:r>
        <w:rPr>
          <w:noProof/>
        </w:rPr>
        <w:pict>
          <v:line id="_x0000_s1028" style="position:absolute;left:0;text-align:left;z-index:251662336" from="162pt,3.1pt" to="351pt,3.1pt"/>
        </w:pict>
      </w:r>
    </w:p>
    <w:p w:rsidR="002C05B7" w:rsidRDefault="002C05B7" w:rsidP="002C05B7">
      <w:pPr>
        <w:ind w:right="-720"/>
        <w:jc w:val="center"/>
        <w:rPr>
          <w:sz w:val="28"/>
          <w:szCs w:val="28"/>
        </w:rPr>
      </w:pPr>
    </w:p>
    <w:p w:rsidR="002C05B7" w:rsidRDefault="002C05B7" w:rsidP="002C05B7">
      <w:pPr>
        <w:ind w:right="-720"/>
        <w:jc w:val="center"/>
        <w:rPr>
          <w:sz w:val="28"/>
          <w:szCs w:val="28"/>
        </w:rPr>
      </w:pPr>
      <w:r w:rsidRPr="00F315CE">
        <w:rPr>
          <w:sz w:val="28"/>
          <w:szCs w:val="28"/>
        </w:rPr>
        <w:t xml:space="preserve">Kính </w:t>
      </w:r>
      <w:proofErr w:type="gramStart"/>
      <w:r w:rsidRPr="00F315CE">
        <w:rPr>
          <w:sz w:val="28"/>
          <w:szCs w:val="28"/>
        </w:rPr>
        <w:t>gửi :</w:t>
      </w:r>
      <w:proofErr w:type="gramEnd"/>
      <w:r w:rsidRPr="00F315CE">
        <w:rPr>
          <w:sz w:val="28"/>
          <w:szCs w:val="28"/>
        </w:rPr>
        <w:t xml:space="preserve"> </w:t>
      </w:r>
      <w:r>
        <w:rPr>
          <w:sz w:val="28"/>
          <w:szCs w:val="28"/>
        </w:rPr>
        <w:t xml:space="preserve">: </w:t>
      </w:r>
      <w:r>
        <w:rPr>
          <w:sz w:val="28"/>
          <w:szCs w:val="28"/>
          <w:lang w:val="vi-VN"/>
        </w:rPr>
        <w:t>Đại h</w:t>
      </w:r>
      <w:r>
        <w:rPr>
          <w:sz w:val="28"/>
          <w:szCs w:val="28"/>
        </w:rPr>
        <w:t>ội đồng</w:t>
      </w:r>
      <w:r>
        <w:rPr>
          <w:sz w:val="28"/>
          <w:szCs w:val="28"/>
          <w:lang w:val="vi-VN"/>
        </w:rPr>
        <w:t xml:space="preserve"> cổ đông</w:t>
      </w:r>
      <w:r w:rsidRPr="00F315CE">
        <w:rPr>
          <w:sz w:val="28"/>
          <w:szCs w:val="28"/>
        </w:rPr>
        <w:t xml:space="preserve"> </w:t>
      </w:r>
    </w:p>
    <w:p w:rsidR="002C05B7" w:rsidRPr="00F315CE" w:rsidRDefault="002C05B7" w:rsidP="002C05B7">
      <w:pPr>
        <w:ind w:right="-720"/>
        <w:jc w:val="center"/>
        <w:rPr>
          <w:sz w:val="28"/>
          <w:szCs w:val="28"/>
        </w:rPr>
      </w:pPr>
      <w:r w:rsidRPr="00F315CE">
        <w:rPr>
          <w:sz w:val="28"/>
          <w:szCs w:val="28"/>
        </w:rPr>
        <w:t xml:space="preserve">Công ty cổ phần Vận tải thuỷ - </w:t>
      </w:r>
      <w:r w:rsidRPr="006B55B3">
        <w:t>VINACOMIN</w:t>
      </w:r>
    </w:p>
    <w:p w:rsidR="002C05B7" w:rsidRPr="00F315CE" w:rsidRDefault="002C05B7" w:rsidP="002C05B7">
      <w:pPr>
        <w:ind w:firstLine="547"/>
        <w:jc w:val="both"/>
        <w:rPr>
          <w:sz w:val="28"/>
          <w:szCs w:val="28"/>
        </w:rPr>
      </w:pPr>
    </w:p>
    <w:p w:rsidR="002C05B7" w:rsidRDefault="002C05B7" w:rsidP="002C05B7">
      <w:pPr>
        <w:spacing w:after="120"/>
        <w:ind w:firstLine="547"/>
        <w:jc w:val="both"/>
        <w:rPr>
          <w:sz w:val="28"/>
          <w:szCs w:val="28"/>
          <w:lang w:val="vi-VN"/>
        </w:rPr>
      </w:pPr>
      <w:r>
        <w:rPr>
          <w:sz w:val="28"/>
          <w:szCs w:val="28"/>
          <w:lang w:val="vi-VN"/>
        </w:rPr>
        <w:t xml:space="preserve">Thực hiện Hợp đồng vay vốn số </w:t>
      </w:r>
      <w:r>
        <w:rPr>
          <w:sz w:val="28"/>
          <w:szCs w:val="28"/>
        </w:rPr>
        <w:t>01 VINACOMIN-VTT/ĐTPT/2013 ngày 01/8/2013</w:t>
      </w:r>
      <w:r>
        <w:rPr>
          <w:sz w:val="28"/>
          <w:szCs w:val="28"/>
          <w:lang w:val="vi-VN"/>
        </w:rPr>
        <w:t xml:space="preserve"> giữa Tập đoàn CN Than - Khoáng sản Việt Nam (Tập đoàn) và Công ty cổ phần Vận tải thủy - VINACOMIN (Công ty), năm 2015 Công ty phải trả Tập đoàn số tiền nợ gốc 80 tỷ đồng. Hợp đồng vay vốn được thế chấp bởi 2 con tàu VINACOMIN Hà Nội và VINACOMIN Hạ Long. Căn cứ kế hoạch sản xuất kinh doanh năm 2015, Công ty xét thấy </w:t>
      </w:r>
      <w:r w:rsidRPr="007F09E8">
        <w:rPr>
          <w:sz w:val="28"/>
          <w:szCs w:val="28"/>
          <w:lang w:val="vi-VN"/>
        </w:rPr>
        <w:t xml:space="preserve">khả năng trả nợ năm 2015 </w:t>
      </w:r>
      <w:r>
        <w:rPr>
          <w:sz w:val="28"/>
          <w:szCs w:val="28"/>
          <w:lang w:val="vi-VN"/>
        </w:rPr>
        <w:t xml:space="preserve">khó thực hiện được </w:t>
      </w:r>
      <w:r w:rsidRPr="007F09E8">
        <w:rPr>
          <w:sz w:val="28"/>
          <w:szCs w:val="28"/>
          <w:lang w:val="vi-VN"/>
        </w:rPr>
        <w:t>theo đúng</w:t>
      </w:r>
      <w:r>
        <w:rPr>
          <w:sz w:val="28"/>
          <w:szCs w:val="28"/>
          <w:lang w:val="vi-VN"/>
        </w:rPr>
        <w:t xml:space="preserve"> cam kết trong hợp đồng. </w:t>
      </w:r>
    </w:p>
    <w:p w:rsidR="002C05B7" w:rsidRDefault="002C05B7" w:rsidP="002C05B7">
      <w:pPr>
        <w:spacing w:after="120"/>
        <w:ind w:firstLine="547"/>
        <w:jc w:val="both"/>
        <w:rPr>
          <w:sz w:val="28"/>
          <w:szCs w:val="28"/>
          <w:lang w:val="vi-VN"/>
        </w:rPr>
      </w:pPr>
      <w:r>
        <w:rPr>
          <w:sz w:val="28"/>
          <w:szCs w:val="28"/>
          <w:lang w:val="vi-VN"/>
        </w:rPr>
        <w:t>Ngày 21/10/2014, Hội đồng thành viên Tập đoàn đã ban hành Nghị quyết số 51/2014/NQ-HĐTV về việc xử lý nợ của Công ty CP vận tải thủy. Trong đó, Tập đoàn sẽ mua lại 2 con tàu VINAC</w:t>
      </w:r>
      <w:r>
        <w:rPr>
          <w:sz w:val="28"/>
          <w:szCs w:val="28"/>
        </w:rPr>
        <w:t>O</w:t>
      </w:r>
      <w:r>
        <w:rPr>
          <w:sz w:val="28"/>
          <w:szCs w:val="28"/>
          <w:lang w:val="vi-VN"/>
        </w:rPr>
        <w:t>MIN Hà Nội và VINACOMIN Hạ Long hiện đang thế chấp tại Tập Đoàn để đảm bảo nghĩa vụ trả nợ cũng như giải quyết khó khăn cho Vận tải thủy.</w:t>
      </w:r>
    </w:p>
    <w:p w:rsidR="002C05B7" w:rsidRPr="00001E4D" w:rsidRDefault="002C05B7" w:rsidP="002C05B7">
      <w:pPr>
        <w:spacing w:after="120"/>
        <w:ind w:firstLine="547"/>
        <w:jc w:val="both"/>
        <w:rPr>
          <w:sz w:val="28"/>
          <w:szCs w:val="28"/>
          <w:lang w:val="vi-VN"/>
        </w:rPr>
      </w:pPr>
      <w:r>
        <w:rPr>
          <w:sz w:val="28"/>
          <w:szCs w:val="28"/>
          <w:lang w:val="vi-VN"/>
        </w:rPr>
        <w:t xml:space="preserve">Căn cứ Điều lệ Công ty về thẩm quyền quyết định nhượng bán tài sản đối với những tài sản có giá trị còn lại lớn hơn 50% Tổng tải sản công ty theo báo cáo tài chính gần nhất, </w:t>
      </w:r>
      <w:r w:rsidRPr="00001E4D">
        <w:rPr>
          <w:sz w:val="28"/>
          <w:szCs w:val="28"/>
          <w:lang w:val="vi-VN"/>
        </w:rPr>
        <w:t>Hội đồng quản trị</w:t>
      </w:r>
      <w:r>
        <w:rPr>
          <w:sz w:val="28"/>
          <w:szCs w:val="28"/>
          <w:lang w:val="vi-VN"/>
        </w:rPr>
        <w:t>, giám đốc trình Đại hội đồng cổ đông công ty phương án nhượng bán tài sản là hai tàu VINACOMIN Hà Nội và VINACOMIN Hạ Long cho Tập đoàn để đảm bảo nghĩa vụ trả nợ (Chi tiết phương án đính kèm)</w:t>
      </w:r>
      <w:r w:rsidRPr="00001E4D">
        <w:rPr>
          <w:sz w:val="28"/>
          <w:szCs w:val="28"/>
          <w:lang w:val="vi-VN"/>
        </w:rPr>
        <w:t xml:space="preserve">.  </w:t>
      </w:r>
    </w:p>
    <w:p w:rsidR="002C05B7" w:rsidRPr="0006371C" w:rsidRDefault="002C05B7" w:rsidP="002C05B7">
      <w:pPr>
        <w:ind w:firstLine="360"/>
        <w:jc w:val="both"/>
        <w:rPr>
          <w:sz w:val="28"/>
          <w:szCs w:val="28"/>
          <w:lang w:val="vi-VN"/>
        </w:rPr>
      </w:pPr>
      <w:r w:rsidRPr="0006371C">
        <w:rPr>
          <w:sz w:val="28"/>
          <w:szCs w:val="28"/>
          <w:lang w:val="vi-VN"/>
        </w:rPr>
        <w:t xml:space="preserve">Kính đề nghị </w:t>
      </w:r>
      <w:r>
        <w:rPr>
          <w:sz w:val="28"/>
          <w:szCs w:val="28"/>
          <w:lang w:val="vi-VN"/>
        </w:rPr>
        <w:t>Đại h</w:t>
      </w:r>
      <w:r w:rsidRPr="0006371C">
        <w:rPr>
          <w:sz w:val="28"/>
          <w:szCs w:val="28"/>
          <w:lang w:val="vi-VN"/>
        </w:rPr>
        <w:t xml:space="preserve">ội đồng </w:t>
      </w:r>
      <w:r>
        <w:rPr>
          <w:sz w:val="28"/>
          <w:szCs w:val="28"/>
          <w:lang w:val="vi-VN"/>
        </w:rPr>
        <w:t>cổ đông công ty</w:t>
      </w:r>
      <w:r w:rsidRPr="0006371C">
        <w:rPr>
          <w:sz w:val="28"/>
          <w:szCs w:val="28"/>
          <w:lang w:val="vi-VN"/>
        </w:rPr>
        <w:t xml:space="preserve"> xem xét</w:t>
      </w:r>
      <w:r>
        <w:rPr>
          <w:sz w:val="28"/>
          <w:szCs w:val="28"/>
          <w:lang w:val="vi-VN"/>
        </w:rPr>
        <w:t>, quyết định .</w:t>
      </w:r>
      <w:r w:rsidRPr="0006371C">
        <w:rPr>
          <w:sz w:val="28"/>
          <w:szCs w:val="28"/>
          <w:lang w:val="vi-VN"/>
        </w:rPr>
        <w:t>/.</w:t>
      </w:r>
    </w:p>
    <w:p w:rsidR="002C05B7" w:rsidRPr="0006371C" w:rsidRDefault="002C05B7" w:rsidP="002C05B7">
      <w:pPr>
        <w:ind w:right="-720"/>
        <w:jc w:val="both"/>
        <w:rPr>
          <w:lang w:val="vi-VN"/>
        </w:rPr>
      </w:pPr>
      <w:r w:rsidRPr="0006371C">
        <w:rPr>
          <w:lang w:val="vi-VN"/>
        </w:rPr>
        <w:t xml:space="preserve"> </w:t>
      </w:r>
    </w:p>
    <w:p w:rsidR="002C05B7" w:rsidRPr="0006371C" w:rsidRDefault="002C05B7" w:rsidP="002C05B7">
      <w:pPr>
        <w:ind w:right="-720"/>
        <w:jc w:val="both"/>
        <w:rPr>
          <w:lang w:val="vi-VN"/>
        </w:rPr>
      </w:pPr>
    </w:p>
    <w:tbl>
      <w:tblPr>
        <w:tblW w:w="9660" w:type="dxa"/>
        <w:tblInd w:w="-172" w:type="dxa"/>
        <w:tblLook w:val="0000"/>
      </w:tblPr>
      <w:tblGrid>
        <w:gridCol w:w="5559"/>
        <w:gridCol w:w="4101"/>
      </w:tblGrid>
      <w:tr w:rsidR="002C05B7" w:rsidRPr="00F315CE" w:rsidTr="00FC5990">
        <w:tblPrEx>
          <w:tblCellMar>
            <w:top w:w="0" w:type="dxa"/>
            <w:bottom w:w="0" w:type="dxa"/>
          </w:tblCellMar>
        </w:tblPrEx>
        <w:tc>
          <w:tcPr>
            <w:tcW w:w="5559" w:type="dxa"/>
          </w:tcPr>
          <w:p w:rsidR="002C05B7" w:rsidRPr="006859AC" w:rsidRDefault="002C05B7" w:rsidP="00FC5990">
            <w:pPr>
              <w:jc w:val="both"/>
              <w:rPr>
                <w:b/>
                <w:bCs/>
                <w:i/>
                <w:iCs/>
                <w:lang w:val="vi-VN"/>
              </w:rPr>
            </w:pPr>
            <w:r w:rsidRPr="006859AC">
              <w:rPr>
                <w:b/>
                <w:bCs/>
                <w:i/>
                <w:iCs/>
                <w:lang w:val="vi-VN"/>
              </w:rPr>
              <w:t>Nơi nhận:</w:t>
            </w:r>
            <w:r w:rsidRPr="006859AC">
              <w:rPr>
                <w:b/>
                <w:bCs/>
                <w:i/>
                <w:lang w:val="vi-VN"/>
              </w:rPr>
              <w:tab/>
            </w:r>
            <w:r w:rsidRPr="006859AC">
              <w:rPr>
                <w:b/>
                <w:bCs/>
                <w:i/>
                <w:lang w:val="vi-VN"/>
              </w:rPr>
              <w:tab/>
            </w:r>
            <w:r w:rsidRPr="006859AC">
              <w:rPr>
                <w:b/>
                <w:bCs/>
                <w:i/>
                <w:lang w:val="vi-VN"/>
              </w:rPr>
              <w:tab/>
            </w:r>
            <w:r w:rsidRPr="006859AC">
              <w:rPr>
                <w:b/>
                <w:bCs/>
                <w:i/>
                <w:lang w:val="vi-VN"/>
              </w:rPr>
              <w:tab/>
            </w:r>
          </w:p>
          <w:p w:rsidR="002C05B7" w:rsidRPr="0096731B" w:rsidRDefault="002C05B7" w:rsidP="00FC5990">
            <w:pPr>
              <w:jc w:val="both"/>
              <w:rPr>
                <w:lang w:val="vi-VN"/>
              </w:rPr>
            </w:pPr>
            <w:r w:rsidRPr="0096731B">
              <w:rPr>
                <w:lang w:val="vi-VN"/>
              </w:rPr>
              <w:t xml:space="preserve">   - </w:t>
            </w:r>
            <w:r>
              <w:rPr>
                <w:lang w:val="vi-VN"/>
              </w:rPr>
              <w:t xml:space="preserve">Các cổ đông </w:t>
            </w:r>
            <w:r w:rsidRPr="0096731B">
              <w:rPr>
                <w:lang w:val="vi-VN"/>
              </w:rPr>
              <w:t>Cty;</w:t>
            </w:r>
          </w:p>
          <w:p w:rsidR="002C05B7" w:rsidRPr="00F315CE" w:rsidRDefault="002C05B7" w:rsidP="00FC5990">
            <w:pPr>
              <w:jc w:val="both"/>
              <w:rPr>
                <w:lang w:val="de-AT"/>
              </w:rPr>
            </w:pPr>
            <w:r w:rsidRPr="0096731B">
              <w:rPr>
                <w:lang w:val="vi-VN"/>
              </w:rPr>
              <w:t xml:space="preserve">   </w:t>
            </w:r>
            <w:r w:rsidRPr="00F315CE">
              <w:rPr>
                <w:lang w:val="de-AT"/>
              </w:rPr>
              <w:t>- T</w:t>
            </w:r>
            <w:r>
              <w:rPr>
                <w:lang w:val="vi-VN"/>
              </w:rPr>
              <w:t>hành viên HĐQT, BKS</w:t>
            </w:r>
            <w:r w:rsidRPr="00F315CE">
              <w:rPr>
                <w:lang w:val="de-AT"/>
              </w:rPr>
              <w:t xml:space="preserve"> Cty;</w:t>
            </w:r>
          </w:p>
          <w:p w:rsidR="002C05B7" w:rsidRPr="00601C3D" w:rsidRDefault="002C05B7" w:rsidP="00FC5990">
            <w:pPr>
              <w:jc w:val="both"/>
            </w:pPr>
            <w:r w:rsidRPr="00F315CE">
              <w:rPr>
                <w:lang w:val="de-AT"/>
              </w:rPr>
              <w:t xml:space="preserve">   </w:t>
            </w:r>
            <w:r w:rsidRPr="00601C3D">
              <w:t xml:space="preserve">- Lưu </w:t>
            </w:r>
            <w:r>
              <w:rPr>
                <w:lang w:val="vi-VN"/>
              </w:rPr>
              <w:t>HĐQT</w:t>
            </w:r>
            <w:r w:rsidRPr="00601C3D">
              <w:t>, Văn thư.</w:t>
            </w:r>
          </w:p>
          <w:p w:rsidR="002C05B7" w:rsidRPr="00601C3D" w:rsidRDefault="002C05B7" w:rsidP="00FC5990">
            <w:pPr>
              <w:jc w:val="both"/>
            </w:pPr>
          </w:p>
          <w:p w:rsidR="002C05B7" w:rsidRPr="00F315CE" w:rsidRDefault="002C05B7" w:rsidP="00FC5990">
            <w:pPr>
              <w:spacing w:line="312" w:lineRule="auto"/>
              <w:jc w:val="both"/>
              <w:rPr>
                <w:sz w:val="18"/>
                <w:szCs w:val="18"/>
              </w:rPr>
            </w:pPr>
          </w:p>
        </w:tc>
        <w:tc>
          <w:tcPr>
            <w:tcW w:w="4101" w:type="dxa"/>
          </w:tcPr>
          <w:p w:rsidR="002C05B7" w:rsidRPr="006859AC" w:rsidRDefault="002C05B7" w:rsidP="00FC5990">
            <w:pPr>
              <w:keepNext/>
              <w:jc w:val="center"/>
              <w:outlineLvl w:val="1"/>
              <w:rPr>
                <w:b/>
                <w:bCs/>
                <w:lang w:val="vi-VN"/>
              </w:rPr>
            </w:pPr>
            <w:r w:rsidRPr="006859AC">
              <w:rPr>
                <w:b/>
                <w:bCs/>
                <w:lang w:val="vi-VN"/>
              </w:rPr>
              <w:t>TM</w:t>
            </w:r>
            <w:r>
              <w:rPr>
                <w:b/>
                <w:bCs/>
              </w:rPr>
              <w:t>.</w:t>
            </w:r>
            <w:r w:rsidRPr="006859AC">
              <w:rPr>
                <w:b/>
                <w:bCs/>
                <w:lang w:val="vi-VN"/>
              </w:rPr>
              <w:t xml:space="preserve"> HỘI ĐỒNG QUẢN TRỊ</w:t>
            </w:r>
          </w:p>
          <w:p w:rsidR="002C05B7" w:rsidRPr="006859AC" w:rsidRDefault="002C05B7" w:rsidP="00FC5990">
            <w:pPr>
              <w:keepNext/>
              <w:jc w:val="center"/>
              <w:outlineLvl w:val="1"/>
              <w:rPr>
                <w:b/>
                <w:bCs/>
                <w:i/>
                <w:iCs/>
                <w:u w:val="single"/>
                <w:lang w:val="vi-VN"/>
              </w:rPr>
            </w:pPr>
            <w:r w:rsidRPr="006859AC">
              <w:rPr>
                <w:b/>
                <w:bCs/>
                <w:lang w:val="vi-VN"/>
              </w:rPr>
              <w:t>CHỦ TỊCH</w:t>
            </w:r>
          </w:p>
          <w:p w:rsidR="002C05B7" w:rsidRPr="006859AC" w:rsidRDefault="002C05B7" w:rsidP="00FC5990">
            <w:pPr>
              <w:spacing w:line="312" w:lineRule="auto"/>
              <w:jc w:val="both"/>
              <w:rPr>
                <w:sz w:val="18"/>
                <w:szCs w:val="18"/>
                <w:lang w:val="de-AT"/>
              </w:rPr>
            </w:pPr>
          </w:p>
          <w:p w:rsidR="002C05B7" w:rsidRPr="006859AC" w:rsidRDefault="002C05B7" w:rsidP="00FC5990">
            <w:pPr>
              <w:spacing w:line="312" w:lineRule="auto"/>
              <w:jc w:val="both"/>
              <w:rPr>
                <w:sz w:val="18"/>
                <w:szCs w:val="18"/>
                <w:lang w:val="de-AT"/>
              </w:rPr>
            </w:pPr>
          </w:p>
          <w:p w:rsidR="002C05B7" w:rsidRPr="006859AC" w:rsidRDefault="002C05B7" w:rsidP="00FC5990">
            <w:pPr>
              <w:spacing w:line="312" w:lineRule="auto"/>
              <w:jc w:val="both"/>
              <w:rPr>
                <w:sz w:val="18"/>
                <w:szCs w:val="18"/>
                <w:lang w:val="de-AT"/>
              </w:rPr>
            </w:pPr>
          </w:p>
          <w:p w:rsidR="002C05B7" w:rsidRPr="006859AC" w:rsidRDefault="002C05B7" w:rsidP="00FC5990">
            <w:pPr>
              <w:spacing w:line="312" w:lineRule="auto"/>
              <w:jc w:val="both"/>
              <w:rPr>
                <w:sz w:val="18"/>
                <w:szCs w:val="18"/>
                <w:lang w:val="de-AT"/>
              </w:rPr>
            </w:pPr>
          </w:p>
          <w:p w:rsidR="002C05B7" w:rsidRPr="006859AC" w:rsidRDefault="002C05B7" w:rsidP="00FC5990">
            <w:pPr>
              <w:spacing w:line="312" w:lineRule="auto"/>
              <w:jc w:val="both"/>
              <w:rPr>
                <w:sz w:val="40"/>
                <w:szCs w:val="18"/>
                <w:lang w:val="de-AT"/>
              </w:rPr>
            </w:pPr>
          </w:p>
          <w:p w:rsidR="002C05B7" w:rsidRPr="006859AC" w:rsidRDefault="002C05B7" w:rsidP="00FC5990">
            <w:pPr>
              <w:spacing w:line="312" w:lineRule="auto"/>
              <w:jc w:val="both"/>
              <w:rPr>
                <w:sz w:val="18"/>
                <w:szCs w:val="18"/>
                <w:lang w:val="de-AT"/>
              </w:rPr>
            </w:pPr>
          </w:p>
          <w:p w:rsidR="002C05B7" w:rsidRPr="00F315CE" w:rsidRDefault="002C05B7" w:rsidP="00FC5990">
            <w:pPr>
              <w:keepNext/>
              <w:spacing w:line="312" w:lineRule="auto"/>
              <w:jc w:val="center"/>
              <w:outlineLvl w:val="2"/>
              <w:rPr>
                <w:b/>
                <w:bCs/>
                <w:color w:val="0000FF"/>
                <w:sz w:val="18"/>
                <w:szCs w:val="18"/>
                <w:lang w:val="de-AT"/>
              </w:rPr>
            </w:pPr>
            <w:r w:rsidRPr="006859AC">
              <w:rPr>
                <w:b/>
                <w:bCs/>
                <w:sz w:val="28"/>
                <w:szCs w:val="28"/>
                <w:lang w:val="vi-VN"/>
              </w:rPr>
              <w:t>Ngô</w:t>
            </w:r>
            <w:r w:rsidRPr="006859AC">
              <w:rPr>
                <w:b/>
                <w:bCs/>
                <w:sz w:val="28"/>
                <w:szCs w:val="28"/>
                <w:lang w:val="de-AT"/>
              </w:rPr>
              <w:t xml:space="preserve"> Văn T</w:t>
            </w:r>
            <w:r w:rsidRPr="006859AC">
              <w:rPr>
                <w:b/>
                <w:bCs/>
                <w:sz w:val="28"/>
                <w:szCs w:val="28"/>
                <w:lang w:val="vi-VN"/>
              </w:rPr>
              <w:t>á</w:t>
            </w:r>
            <w:r w:rsidRPr="006859AC">
              <w:rPr>
                <w:b/>
                <w:bCs/>
                <w:sz w:val="28"/>
                <w:szCs w:val="28"/>
                <w:lang w:val="de-AT"/>
              </w:rPr>
              <w:t>m</w:t>
            </w:r>
          </w:p>
        </w:tc>
      </w:tr>
    </w:tbl>
    <w:p w:rsidR="002C05B7" w:rsidRPr="00F315CE" w:rsidRDefault="002C05B7" w:rsidP="002C05B7">
      <w:pPr>
        <w:rPr>
          <w:lang w:val="de-AT"/>
        </w:rPr>
      </w:pPr>
    </w:p>
    <w:p w:rsidR="002C05B7" w:rsidRDefault="002C05B7" w:rsidP="002C05B7">
      <w:pPr>
        <w:jc w:val="center"/>
        <w:rPr>
          <w:sz w:val="36"/>
          <w:szCs w:val="36"/>
        </w:rPr>
      </w:pPr>
    </w:p>
    <w:p w:rsidR="002C05B7" w:rsidRPr="006859AC" w:rsidRDefault="002C05B7" w:rsidP="002C05B7">
      <w:pPr>
        <w:jc w:val="center"/>
        <w:rPr>
          <w:b/>
          <w:sz w:val="36"/>
          <w:szCs w:val="36"/>
        </w:rPr>
      </w:pPr>
      <w:r w:rsidRPr="006859AC">
        <w:rPr>
          <w:b/>
          <w:sz w:val="36"/>
          <w:szCs w:val="36"/>
        </w:rPr>
        <w:lastRenderedPageBreak/>
        <w:t xml:space="preserve">PHƯƠNG </w:t>
      </w:r>
      <w:proofErr w:type="gramStart"/>
      <w:r w:rsidRPr="006859AC">
        <w:rPr>
          <w:b/>
          <w:sz w:val="36"/>
          <w:szCs w:val="36"/>
        </w:rPr>
        <w:t>ÁN</w:t>
      </w:r>
      <w:proofErr w:type="gramEnd"/>
      <w:r w:rsidRPr="006859AC">
        <w:rPr>
          <w:b/>
          <w:sz w:val="36"/>
          <w:szCs w:val="36"/>
        </w:rPr>
        <w:t xml:space="preserve"> BÁN TÀI SẢN</w:t>
      </w:r>
    </w:p>
    <w:p w:rsidR="002C05B7" w:rsidRPr="006859AC" w:rsidRDefault="002C05B7" w:rsidP="002C05B7">
      <w:pPr>
        <w:jc w:val="center"/>
        <w:rPr>
          <w:b/>
          <w:lang w:val="fr-FR"/>
        </w:rPr>
      </w:pPr>
      <w:r w:rsidRPr="006859AC">
        <w:rPr>
          <w:b/>
          <w:lang w:val="fr-FR"/>
        </w:rPr>
        <w:t>HAI TÀU VINACOMIN HÀ NỘI VÀ VINACOMIN HẠ LONG</w:t>
      </w:r>
    </w:p>
    <w:p w:rsidR="002C05B7" w:rsidRPr="003B1FE4" w:rsidRDefault="002C05B7" w:rsidP="002C05B7">
      <w:pPr>
        <w:rPr>
          <w:b/>
          <w:lang w:val="fr-FR"/>
        </w:rPr>
      </w:pPr>
      <w:r w:rsidRPr="003B1FE4">
        <w:rPr>
          <w:lang w:val="fr-FR"/>
        </w:rPr>
        <w:t xml:space="preserve"> </w:t>
      </w:r>
    </w:p>
    <w:p w:rsidR="002C05B7" w:rsidRPr="003B1FE4" w:rsidRDefault="002C05B7" w:rsidP="002C05B7">
      <w:pPr>
        <w:spacing w:line="360" w:lineRule="auto"/>
        <w:ind w:firstLine="315"/>
        <w:jc w:val="both"/>
        <w:rPr>
          <w:sz w:val="28"/>
          <w:szCs w:val="28"/>
          <w:lang w:val="fr-FR"/>
        </w:rPr>
      </w:pPr>
      <w:r>
        <w:rPr>
          <w:sz w:val="28"/>
          <w:szCs w:val="28"/>
          <w:lang w:val="fr-FR"/>
        </w:rPr>
        <w:t xml:space="preserve">- </w:t>
      </w:r>
      <w:r w:rsidRPr="003B1FE4">
        <w:rPr>
          <w:sz w:val="28"/>
          <w:szCs w:val="28"/>
          <w:lang w:val="fr-FR"/>
        </w:rPr>
        <w:t>Căn cứ chứng thư định giá của Công ty định giá CPA Việt Nam, theo đó giá trị thẩm định giá 2 con tàu tại thời điểm 30/06/2014 như sau:</w:t>
      </w:r>
    </w:p>
    <w:tbl>
      <w:tblPr>
        <w:tblW w:w="10875"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
        <w:gridCol w:w="1778"/>
        <w:gridCol w:w="1732"/>
        <w:gridCol w:w="1680"/>
        <w:gridCol w:w="1785"/>
        <w:gridCol w:w="1680"/>
        <w:gridCol w:w="1800"/>
      </w:tblGrid>
      <w:tr w:rsidR="002C05B7" w:rsidRPr="00232B56" w:rsidTr="00FC5990">
        <w:tc>
          <w:tcPr>
            <w:tcW w:w="420" w:type="dxa"/>
            <w:vMerge w:val="restart"/>
          </w:tcPr>
          <w:p w:rsidR="002C05B7" w:rsidRPr="00232B56" w:rsidRDefault="002C05B7" w:rsidP="00FC5990">
            <w:pPr>
              <w:spacing w:line="360" w:lineRule="auto"/>
              <w:jc w:val="center"/>
              <w:rPr>
                <w:b/>
                <w:lang w:val="fr-FR"/>
              </w:rPr>
            </w:pPr>
            <w:r w:rsidRPr="00232B56">
              <w:rPr>
                <w:b/>
              </w:rPr>
              <w:t>STT</w:t>
            </w:r>
          </w:p>
        </w:tc>
        <w:tc>
          <w:tcPr>
            <w:tcW w:w="1778" w:type="dxa"/>
            <w:vMerge w:val="restart"/>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Tài sản</w:t>
            </w:r>
          </w:p>
        </w:tc>
        <w:tc>
          <w:tcPr>
            <w:tcW w:w="3412" w:type="dxa"/>
            <w:gridSpan w:val="2"/>
          </w:tcPr>
          <w:p w:rsidR="002C05B7" w:rsidRPr="00232B56" w:rsidRDefault="002C05B7" w:rsidP="00FC5990">
            <w:pPr>
              <w:spacing w:line="360" w:lineRule="auto"/>
              <w:jc w:val="center"/>
              <w:rPr>
                <w:b/>
              </w:rPr>
            </w:pPr>
            <w:r w:rsidRPr="00232B56">
              <w:rPr>
                <w:b/>
              </w:rPr>
              <w:t>Giá trị sổ sách</w:t>
            </w:r>
          </w:p>
        </w:tc>
        <w:tc>
          <w:tcPr>
            <w:tcW w:w="5265" w:type="dxa"/>
            <w:gridSpan w:val="3"/>
          </w:tcPr>
          <w:p w:rsidR="002C05B7" w:rsidRPr="00232B56" w:rsidRDefault="002C05B7" w:rsidP="00FC5990">
            <w:pPr>
              <w:spacing w:line="360" w:lineRule="auto"/>
              <w:jc w:val="center"/>
              <w:rPr>
                <w:b/>
              </w:rPr>
            </w:pPr>
            <w:r w:rsidRPr="00232B56">
              <w:rPr>
                <w:b/>
              </w:rPr>
              <w:t>Giá thẩm định</w:t>
            </w:r>
          </w:p>
        </w:tc>
      </w:tr>
      <w:tr w:rsidR="002C05B7" w:rsidRPr="00232B56" w:rsidTr="00FC5990">
        <w:tc>
          <w:tcPr>
            <w:tcW w:w="420" w:type="dxa"/>
            <w:vMerge/>
          </w:tcPr>
          <w:p w:rsidR="002C05B7" w:rsidRPr="00232B56" w:rsidRDefault="002C05B7" w:rsidP="00FC5990">
            <w:pPr>
              <w:spacing w:line="360" w:lineRule="auto"/>
              <w:jc w:val="center"/>
              <w:rPr>
                <w:b/>
              </w:rPr>
            </w:pPr>
          </w:p>
        </w:tc>
        <w:tc>
          <w:tcPr>
            <w:tcW w:w="1778" w:type="dxa"/>
            <w:vMerge/>
          </w:tcPr>
          <w:p w:rsidR="002C05B7" w:rsidRPr="00232B56" w:rsidRDefault="002C05B7" w:rsidP="00FC5990">
            <w:pPr>
              <w:spacing w:line="360" w:lineRule="auto"/>
              <w:jc w:val="center"/>
              <w:rPr>
                <w:b/>
              </w:rPr>
            </w:pPr>
          </w:p>
        </w:tc>
        <w:tc>
          <w:tcPr>
            <w:tcW w:w="1732" w:type="dxa"/>
          </w:tcPr>
          <w:p w:rsidR="002C05B7" w:rsidRPr="00232B56" w:rsidRDefault="002C05B7" w:rsidP="00FC5990">
            <w:pPr>
              <w:spacing w:line="360" w:lineRule="auto"/>
              <w:jc w:val="center"/>
              <w:rPr>
                <w:b/>
              </w:rPr>
            </w:pPr>
            <w:r w:rsidRPr="00232B56">
              <w:rPr>
                <w:b/>
              </w:rPr>
              <w:t>Nguyên giá</w:t>
            </w:r>
          </w:p>
        </w:tc>
        <w:tc>
          <w:tcPr>
            <w:tcW w:w="1680" w:type="dxa"/>
          </w:tcPr>
          <w:p w:rsidR="002C05B7" w:rsidRPr="00232B56" w:rsidRDefault="002C05B7" w:rsidP="00FC5990">
            <w:pPr>
              <w:spacing w:line="360" w:lineRule="auto"/>
              <w:jc w:val="center"/>
              <w:rPr>
                <w:b/>
              </w:rPr>
            </w:pPr>
            <w:r w:rsidRPr="00232B56">
              <w:rPr>
                <w:b/>
              </w:rPr>
              <w:t>Giá trị khấu hao</w:t>
            </w:r>
          </w:p>
        </w:tc>
        <w:tc>
          <w:tcPr>
            <w:tcW w:w="1785" w:type="dxa"/>
          </w:tcPr>
          <w:p w:rsidR="002C05B7" w:rsidRPr="00232B56" w:rsidRDefault="002C05B7" w:rsidP="00FC5990">
            <w:pPr>
              <w:spacing w:line="360" w:lineRule="auto"/>
              <w:jc w:val="center"/>
              <w:rPr>
                <w:b/>
              </w:rPr>
            </w:pPr>
            <w:r w:rsidRPr="00232B56">
              <w:rPr>
                <w:b/>
              </w:rPr>
              <w:t>Nguyên giá</w:t>
            </w:r>
          </w:p>
        </w:tc>
        <w:tc>
          <w:tcPr>
            <w:tcW w:w="1680" w:type="dxa"/>
          </w:tcPr>
          <w:p w:rsidR="002C05B7" w:rsidRPr="00232B56" w:rsidRDefault="002C05B7" w:rsidP="00FC5990">
            <w:pPr>
              <w:spacing w:line="360" w:lineRule="auto"/>
              <w:jc w:val="center"/>
              <w:rPr>
                <w:b/>
              </w:rPr>
            </w:pPr>
            <w:r w:rsidRPr="00232B56">
              <w:rPr>
                <w:b/>
              </w:rPr>
              <w:t>Giá trị khấu hao</w:t>
            </w:r>
          </w:p>
        </w:tc>
        <w:tc>
          <w:tcPr>
            <w:tcW w:w="1800" w:type="dxa"/>
          </w:tcPr>
          <w:p w:rsidR="002C05B7" w:rsidRPr="00232B56" w:rsidRDefault="002C05B7" w:rsidP="00FC5990">
            <w:pPr>
              <w:spacing w:line="360" w:lineRule="auto"/>
              <w:jc w:val="center"/>
              <w:rPr>
                <w:b/>
              </w:rPr>
            </w:pPr>
            <w:r w:rsidRPr="00232B56">
              <w:rPr>
                <w:b/>
              </w:rPr>
              <w:t>GT còn lại</w:t>
            </w:r>
          </w:p>
        </w:tc>
      </w:tr>
      <w:tr w:rsidR="002C05B7" w:rsidRPr="00232B56" w:rsidTr="00FC5990">
        <w:tc>
          <w:tcPr>
            <w:tcW w:w="420" w:type="dxa"/>
          </w:tcPr>
          <w:p w:rsidR="002C05B7" w:rsidRPr="00232B56" w:rsidRDefault="002C05B7" w:rsidP="00FC5990">
            <w:pPr>
              <w:spacing w:line="360" w:lineRule="auto"/>
              <w:jc w:val="center"/>
              <w:rPr>
                <w:b/>
              </w:rPr>
            </w:pPr>
            <w:r w:rsidRPr="00232B56">
              <w:rPr>
                <w:b/>
              </w:rPr>
              <w:t>1</w:t>
            </w:r>
          </w:p>
        </w:tc>
        <w:tc>
          <w:tcPr>
            <w:tcW w:w="1778" w:type="dxa"/>
          </w:tcPr>
          <w:p w:rsidR="002C05B7" w:rsidRPr="00232B56" w:rsidRDefault="002C05B7" w:rsidP="00FC5990">
            <w:pPr>
              <w:spacing w:line="360" w:lineRule="auto"/>
              <w:jc w:val="center"/>
              <w:rPr>
                <w:b/>
              </w:rPr>
            </w:pPr>
            <w:r w:rsidRPr="00232B56">
              <w:rPr>
                <w:b/>
              </w:rPr>
              <w:t>VIVACOMIN HÀ NỘI</w:t>
            </w:r>
          </w:p>
        </w:tc>
        <w:tc>
          <w:tcPr>
            <w:tcW w:w="1732" w:type="dxa"/>
          </w:tcPr>
          <w:p w:rsidR="002C05B7" w:rsidRPr="00232B56" w:rsidRDefault="002C05B7" w:rsidP="00FC5990">
            <w:pPr>
              <w:spacing w:line="360" w:lineRule="auto"/>
              <w:jc w:val="center"/>
              <w:rPr>
                <w:sz w:val="22"/>
                <w:szCs w:val="22"/>
              </w:rPr>
            </w:pPr>
            <w:r w:rsidRPr="00232B56">
              <w:rPr>
                <w:sz w:val="22"/>
                <w:szCs w:val="22"/>
              </w:rPr>
              <w:t>208.161.998.840</w:t>
            </w:r>
          </w:p>
          <w:p w:rsidR="002C05B7" w:rsidRPr="00232B56" w:rsidRDefault="002C05B7" w:rsidP="00FC5990">
            <w:pPr>
              <w:spacing w:line="360" w:lineRule="auto"/>
              <w:jc w:val="center"/>
              <w:rPr>
                <w:sz w:val="22"/>
                <w:szCs w:val="22"/>
              </w:rPr>
            </w:pPr>
          </w:p>
        </w:tc>
        <w:tc>
          <w:tcPr>
            <w:tcW w:w="1680" w:type="dxa"/>
          </w:tcPr>
          <w:p w:rsidR="002C05B7" w:rsidRPr="00232B56" w:rsidRDefault="002C05B7" w:rsidP="00FC5990">
            <w:pPr>
              <w:spacing w:line="360" w:lineRule="auto"/>
              <w:jc w:val="center"/>
              <w:rPr>
                <w:sz w:val="22"/>
                <w:szCs w:val="22"/>
              </w:rPr>
            </w:pPr>
            <w:r w:rsidRPr="00232B56">
              <w:rPr>
                <w:sz w:val="22"/>
                <w:szCs w:val="22"/>
              </w:rPr>
              <w:t>53.987.981.494</w:t>
            </w:r>
          </w:p>
        </w:tc>
        <w:tc>
          <w:tcPr>
            <w:tcW w:w="1785" w:type="dxa"/>
          </w:tcPr>
          <w:p w:rsidR="002C05B7" w:rsidRPr="00232B56" w:rsidRDefault="002C05B7" w:rsidP="00FC5990">
            <w:pPr>
              <w:spacing w:line="360" w:lineRule="auto"/>
              <w:jc w:val="center"/>
              <w:rPr>
                <w:sz w:val="22"/>
                <w:szCs w:val="22"/>
              </w:rPr>
            </w:pPr>
            <w:r w:rsidRPr="00232B56">
              <w:rPr>
                <w:sz w:val="22"/>
                <w:szCs w:val="22"/>
              </w:rPr>
              <w:t>208.161.998.840</w:t>
            </w:r>
          </w:p>
          <w:p w:rsidR="002C05B7" w:rsidRPr="00232B56" w:rsidRDefault="002C05B7" w:rsidP="00FC5990">
            <w:pPr>
              <w:spacing w:line="360" w:lineRule="auto"/>
              <w:jc w:val="center"/>
              <w:rPr>
                <w:sz w:val="22"/>
                <w:szCs w:val="22"/>
              </w:rPr>
            </w:pPr>
          </w:p>
        </w:tc>
        <w:tc>
          <w:tcPr>
            <w:tcW w:w="1680" w:type="dxa"/>
          </w:tcPr>
          <w:p w:rsidR="002C05B7" w:rsidRPr="00232B56" w:rsidRDefault="002C05B7" w:rsidP="00FC5990">
            <w:pPr>
              <w:spacing w:line="360" w:lineRule="auto"/>
              <w:jc w:val="center"/>
              <w:rPr>
                <w:sz w:val="22"/>
                <w:szCs w:val="22"/>
              </w:rPr>
            </w:pPr>
            <w:r w:rsidRPr="00232B56">
              <w:rPr>
                <w:sz w:val="22"/>
                <w:szCs w:val="22"/>
              </w:rPr>
              <w:t>68.693.459.617</w:t>
            </w:r>
          </w:p>
        </w:tc>
        <w:tc>
          <w:tcPr>
            <w:tcW w:w="1800" w:type="dxa"/>
          </w:tcPr>
          <w:p w:rsidR="002C05B7" w:rsidRPr="00232B56" w:rsidRDefault="002C05B7" w:rsidP="00FC5990">
            <w:pPr>
              <w:spacing w:line="360" w:lineRule="auto"/>
              <w:jc w:val="center"/>
              <w:rPr>
                <w:sz w:val="22"/>
                <w:szCs w:val="22"/>
              </w:rPr>
            </w:pPr>
            <w:r w:rsidRPr="00232B56">
              <w:rPr>
                <w:sz w:val="22"/>
                <w:szCs w:val="22"/>
              </w:rPr>
              <w:t>139.468.539.223</w:t>
            </w:r>
          </w:p>
        </w:tc>
      </w:tr>
      <w:tr w:rsidR="002C05B7" w:rsidRPr="00232B56" w:rsidTr="00FC5990">
        <w:tc>
          <w:tcPr>
            <w:tcW w:w="420" w:type="dxa"/>
          </w:tcPr>
          <w:p w:rsidR="002C05B7" w:rsidRPr="00232B56" w:rsidRDefault="002C05B7" w:rsidP="00FC5990">
            <w:pPr>
              <w:spacing w:line="360" w:lineRule="auto"/>
              <w:jc w:val="center"/>
              <w:rPr>
                <w:b/>
              </w:rPr>
            </w:pPr>
            <w:r w:rsidRPr="00232B56">
              <w:rPr>
                <w:b/>
              </w:rPr>
              <w:t>2</w:t>
            </w:r>
          </w:p>
        </w:tc>
        <w:tc>
          <w:tcPr>
            <w:tcW w:w="1778" w:type="dxa"/>
          </w:tcPr>
          <w:p w:rsidR="002C05B7" w:rsidRPr="00232B56" w:rsidRDefault="002C05B7" w:rsidP="00FC5990">
            <w:pPr>
              <w:spacing w:line="360" w:lineRule="auto"/>
              <w:jc w:val="center"/>
              <w:rPr>
                <w:b/>
              </w:rPr>
            </w:pPr>
            <w:r w:rsidRPr="00232B56">
              <w:rPr>
                <w:b/>
              </w:rPr>
              <w:t>VINACOMIN HẠ LONG</w:t>
            </w:r>
          </w:p>
        </w:tc>
        <w:tc>
          <w:tcPr>
            <w:tcW w:w="1732" w:type="dxa"/>
          </w:tcPr>
          <w:p w:rsidR="002C05B7" w:rsidRPr="00232B56" w:rsidRDefault="002C05B7" w:rsidP="00FC5990">
            <w:pPr>
              <w:spacing w:line="360" w:lineRule="auto"/>
              <w:jc w:val="center"/>
              <w:rPr>
                <w:sz w:val="22"/>
                <w:szCs w:val="22"/>
              </w:rPr>
            </w:pPr>
            <w:r w:rsidRPr="00232B56">
              <w:rPr>
                <w:sz w:val="22"/>
                <w:szCs w:val="22"/>
              </w:rPr>
              <w:t>225.014.309.771</w:t>
            </w:r>
          </w:p>
        </w:tc>
        <w:tc>
          <w:tcPr>
            <w:tcW w:w="1680" w:type="dxa"/>
          </w:tcPr>
          <w:p w:rsidR="002C05B7" w:rsidRPr="00232B56" w:rsidRDefault="002C05B7" w:rsidP="00FC5990">
            <w:pPr>
              <w:spacing w:line="360" w:lineRule="auto"/>
              <w:jc w:val="center"/>
              <w:rPr>
                <w:sz w:val="22"/>
                <w:szCs w:val="22"/>
              </w:rPr>
            </w:pPr>
            <w:r w:rsidRPr="00232B56">
              <w:rPr>
                <w:sz w:val="22"/>
                <w:szCs w:val="22"/>
              </w:rPr>
              <w:t>48.899.451.794</w:t>
            </w:r>
          </w:p>
        </w:tc>
        <w:tc>
          <w:tcPr>
            <w:tcW w:w="1785" w:type="dxa"/>
          </w:tcPr>
          <w:p w:rsidR="002C05B7" w:rsidRPr="00232B56" w:rsidRDefault="002C05B7" w:rsidP="00FC5990">
            <w:pPr>
              <w:spacing w:line="360" w:lineRule="auto"/>
              <w:jc w:val="center"/>
              <w:rPr>
                <w:sz w:val="22"/>
                <w:szCs w:val="22"/>
              </w:rPr>
            </w:pPr>
            <w:r w:rsidRPr="00232B56">
              <w:rPr>
                <w:sz w:val="22"/>
                <w:szCs w:val="22"/>
              </w:rPr>
              <w:t>225.014.309.771</w:t>
            </w:r>
          </w:p>
        </w:tc>
        <w:tc>
          <w:tcPr>
            <w:tcW w:w="1680" w:type="dxa"/>
          </w:tcPr>
          <w:p w:rsidR="002C05B7" w:rsidRPr="00232B56" w:rsidRDefault="002C05B7" w:rsidP="00FC5990">
            <w:pPr>
              <w:spacing w:line="360" w:lineRule="auto"/>
              <w:jc w:val="center"/>
              <w:rPr>
                <w:sz w:val="22"/>
                <w:szCs w:val="22"/>
              </w:rPr>
            </w:pPr>
            <w:r w:rsidRPr="00232B56">
              <w:rPr>
                <w:sz w:val="22"/>
                <w:szCs w:val="22"/>
              </w:rPr>
              <w:t>60.753.863.638</w:t>
            </w:r>
          </w:p>
        </w:tc>
        <w:tc>
          <w:tcPr>
            <w:tcW w:w="1800" w:type="dxa"/>
          </w:tcPr>
          <w:p w:rsidR="002C05B7" w:rsidRPr="00232B56" w:rsidRDefault="002C05B7" w:rsidP="00FC5990">
            <w:pPr>
              <w:spacing w:line="360" w:lineRule="auto"/>
              <w:jc w:val="center"/>
              <w:rPr>
                <w:sz w:val="22"/>
                <w:szCs w:val="22"/>
              </w:rPr>
            </w:pPr>
            <w:r w:rsidRPr="00232B56">
              <w:rPr>
                <w:sz w:val="22"/>
                <w:szCs w:val="22"/>
              </w:rPr>
              <w:t>164.260.446.133</w:t>
            </w:r>
          </w:p>
        </w:tc>
      </w:tr>
    </w:tbl>
    <w:p w:rsidR="002C05B7" w:rsidRPr="003B1FE4" w:rsidRDefault="002C05B7" w:rsidP="002C05B7">
      <w:pPr>
        <w:spacing w:line="360" w:lineRule="auto"/>
        <w:jc w:val="both"/>
      </w:pPr>
    </w:p>
    <w:p w:rsidR="002C05B7" w:rsidRDefault="002C05B7" w:rsidP="002C05B7">
      <w:pPr>
        <w:spacing w:line="360" w:lineRule="auto"/>
        <w:ind w:firstLine="315"/>
        <w:jc w:val="both"/>
        <w:rPr>
          <w:sz w:val="28"/>
          <w:szCs w:val="28"/>
        </w:rPr>
      </w:pPr>
      <w:r>
        <w:rPr>
          <w:sz w:val="28"/>
          <w:szCs w:val="28"/>
        </w:rPr>
        <w:t>-</w:t>
      </w:r>
      <w:r w:rsidRPr="003B1FE4">
        <w:rPr>
          <w:sz w:val="28"/>
          <w:szCs w:val="28"/>
        </w:rPr>
        <w:t xml:space="preserve"> Công ty bán cho</w:t>
      </w:r>
      <w:r>
        <w:t xml:space="preserve"> </w:t>
      </w:r>
      <w:r w:rsidRPr="003B1FE4">
        <w:rPr>
          <w:sz w:val="28"/>
          <w:szCs w:val="28"/>
        </w:rPr>
        <w:t xml:space="preserve">Tập đoàn </w:t>
      </w:r>
      <w:r>
        <w:rPr>
          <w:sz w:val="28"/>
          <w:szCs w:val="28"/>
        </w:rPr>
        <w:t>theo</w:t>
      </w:r>
      <w:r w:rsidRPr="003B1FE4">
        <w:rPr>
          <w:sz w:val="28"/>
          <w:szCs w:val="28"/>
        </w:rPr>
        <w:t xml:space="preserve">  giá trị còn lại tại thời đi</w:t>
      </w:r>
      <w:r>
        <w:rPr>
          <w:sz w:val="28"/>
          <w:szCs w:val="28"/>
        </w:rPr>
        <w:t>ểm 31/12/2014</w:t>
      </w:r>
      <w:r w:rsidRPr="003B1FE4">
        <w:rPr>
          <w:sz w:val="28"/>
          <w:szCs w:val="28"/>
        </w:rPr>
        <w:t>, vì vậy Công ty xác định giá bán tại thời điểm 31/12/2014 bằng giá trị còn lại tại thời điểm 30/6/2014 tr</w:t>
      </w:r>
      <w:r>
        <w:rPr>
          <w:sz w:val="28"/>
          <w:szCs w:val="28"/>
        </w:rPr>
        <w:t>ừ đị khấu hao 6 tháng cuối năm</w:t>
      </w:r>
      <w:r w:rsidRPr="003B1FE4">
        <w:rPr>
          <w:sz w:val="28"/>
          <w:szCs w:val="28"/>
        </w:rPr>
        <w:t>:</w:t>
      </w:r>
    </w:p>
    <w:p w:rsidR="002C05B7" w:rsidRPr="003B1FE4" w:rsidRDefault="002C05B7" w:rsidP="002C05B7">
      <w:pPr>
        <w:spacing w:line="360" w:lineRule="auto"/>
        <w:ind w:firstLine="315"/>
        <w:jc w:val="both"/>
        <w:rPr>
          <w:sz w:val="28"/>
          <w:szCs w:val="28"/>
        </w:rPr>
      </w:pPr>
    </w:p>
    <w:tbl>
      <w:tblPr>
        <w:tblW w:w="10662"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2985"/>
        <w:gridCol w:w="1890"/>
        <w:gridCol w:w="1785"/>
        <w:gridCol w:w="1875"/>
        <w:gridCol w:w="1437"/>
      </w:tblGrid>
      <w:tr w:rsidR="002C05B7" w:rsidRPr="00232B56" w:rsidTr="00FC5990">
        <w:tc>
          <w:tcPr>
            <w:tcW w:w="690"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STT</w:t>
            </w:r>
          </w:p>
        </w:tc>
        <w:tc>
          <w:tcPr>
            <w:tcW w:w="2985"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Tài sản</w:t>
            </w:r>
          </w:p>
        </w:tc>
        <w:tc>
          <w:tcPr>
            <w:tcW w:w="1890" w:type="dxa"/>
          </w:tcPr>
          <w:p w:rsidR="002C05B7" w:rsidRPr="00232B56" w:rsidRDefault="002C05B7" w:rsidP="00FC5990">
            <w:pPr>
              <w:spacing w:line="360" w:lineRule="auto"/>
              <w:jc w:val="center"/>
              <w:rPr>
                <w:b/>
              </w:rPr>
            </w:pPr>
            <w:r w:rsidRPr="00232B56">
              <w:rPr>
                <w:b/>
              </w:rPr>
              <w:t>GT còn lại</w:t>
            </w:r>
          </w:p>
          <w:p w:rsidR="002C05B7" w:rsidRPr="00232B56" w:rsidRDefault="002C05B7" w:rsidP="00FC5990">
            <w:pPr>
              <w:spacing w:line="360" w:lineRule="auto"/>
              <w:jc w:val="center"/>
              <w:rPr>
                <w:b/>
              </w:rPr>
            </w:pPr>
            <w:r w:rsidRPr="00232B56">
              <w:rPr>
                <w:b/>
              </w:rPr>
              <w:t>30/06/2014</w:t>
            </w:r>
          </w:p>
        </w:tc>
        <w:tc>
          <w:tcPr>
            <w:tcW w:w="1785" w:type="dxa"/>
          </w:tcPr>
          <w:p w:rsidR="002C05B7" w:rsidRPr="00232B56" w:rsidRDefault="002C05B7" w:rsidP="00FC5990">
            <w:pPr>
              <w:spacing w:line="360" w:lineRule="auto"/>
              <w:jc w:val="center"/>
              <w:rPr>
                <w:b/>
              </w:rPr>
            </w:pPr>
            <w:r w:rsidRPr="00232B56">
              <w:rPr>
                <w:b/>
              </w:rPr>
              <w:t>Khấu hao 6 tháng cuối năm</w:t>
            </w:r>
          </w:p>
        </w:tc>
        <w:tc>
          <w:tcPr>
            <w:tcW w:w="1875" w:type="dxa"/>
          </w:tcPr>
          <w:p w:rsidR="002C05B7" w:rsidRPr="00232B56" w:rsidRDefault="002C05B7" w:rsidP="00FC5990">
            <w:pPr>
              <w:spacing w:line="360" w:lineRule="auto"/>
              <w:jc w:val="center"/>
              <w:rPr>
                <w:b/>
              </w:rPr>
            </w:pPr>
            <w:r w:rsidRPr="00232B56">
              <w:rPr>
                <w:b/>
              </w:rPr>
              <w:t>Giá trị còn lại 31/12/2014</w:t>
            </w:r>
          </w:p>
        </w:tc>
        <w:tc>
          <w:tcPr>
            <w:tcW w:w="1437" w:type="dxa"/>
          </w:tcPr>
          <w:p w:rsidR="002C05B7" w:rsidRPr="00232B56" w:rsidRDefault="002C05B7" w:rsidP="00FC5990">
            <w:pPr>
              <w:spacing w:line="360" w:lineRule="auto"/>
              <w:jc w:val="center"/>
              <w:rPr>
                <w:b/>
              </w:rPr>
            </w:pPr>
            <w:r w:rsidRPr="00232B56">
              <w:rPr>
                <w:b/>
              </w:rPr>
              <w:t>Ghi chú</w:t>
            </w:r>
          </w:p>
        </w:tc>
      </w:tr>
      <w:tr w:rsidR="002C05B7" w:rsidRPr="00232B56" w:rsidTr="00FC5990">
        <w:tc>
          <w:tcPr>
            <w:tcW w:w="690" w:type="dxa"/>
          </w:tcPr>
          <w:p w:rsidR="002C05B7" w:rsidRPr="00232B56" w:rsidRDefault="002C05B7" w:rsidP="00FC5990">
            <w:pPr>
              <w:spacing w:line="360" w:lineRule="auto"/>
              <w:rPr>
                <w:b/>
              </w:rPr>
            </w:pPr>
            <w:r w:rsidRPr="00232B56">
              <w:rPr>
                <w:b/>
              </w:rPr>
              <w:t>1</w:t>
            </w:r>
          </w:p>
        </w:tc>
        <w:tc>
          <w:tcPr>
            <w:tcW w:w="2985" w:type="dxa"/>
          </w:tcPr>
          <w:p w:rsidR="002C05B7" w:rsidRPr="00232B56" w:rsidRDefault="002C05B7" w:rsidP="00FC5990">
            <w:pPr>
              <w:spacing w:line="360" w:lineRule="auto"/>
              <w:rPr>
                <w:b/>
              </w:rPr>
            </w:pPr>
            <w:r w:rsidRPr="00232B56">
              <w:rPr>
                <w:b/>
              </w:rPr>
              <w:t>VIVACOMIN HÀ NỘI</w:t>
            </w:r>
          </w:p>
        </w:tc>
        <w:tc>
          <w:tcPr>
            <w:tcW w:w="1890" w:type="dxa"/>
          </w:tcPr>
          <w:p w:rsidR="002C05B7" w:rsidRPr="00232B56" w:rsidRDefault="002C05B7" w:rsidP="00FC5990">
            <w:pPr>
              <w:spacing w:line="360" w:lineRule="auto"/>
              <w:jc w:val="right"/>
              <w:rPr>
                <w:b/>
              </w:rPr>
            </w:pPr>
            <w:r w:rsidRPr="00232B56">
              <w:rPr>
                <w:b/>
              </w:rPr>
              <w:t>139.468.539.223</w:t>
            </w:r>
          </w:p>
        </w:tc>
        <w:tc>
          <w:tcPr>
            <w:tcW w:w="1785" w:type="dxa"/>
          </w:tcPr>
          <w:p w:rsidR="002C05B7" w:rsidRPr="00232B56" w:rsidRDefault="002C05B7" w:rsidP="00FC5990">
            <w:pPr>
              <w:spacing w:line="360" w:lineRule="auto"/>
              <w:jc w:val="right"/>
              <w:rPr>
                <w:b/>
              </w:rPr>
            </w:pPr>
            <w:r w:rsidRPr="00232B56">
              <w:rPr>
                <w:b/>
              </w:rPr>
              <w:t>6.940.686.396</w:t>
            </w:r>
          </w:p>
        </w:tc>
        <w:tc>
          <w:tcPr>
            <w:tcW w:w="1875" w:type="dxa"/>
          </w:tcPr>
          <w:p w:rsidR="002C05B7" w:rsidRPr="00232B56" w:rsidRDefault="002C05B7" w:rsidP="00FC5990">
            <w:pPr>
              <w:spacing w:line="360" w:lineRule="auto"/>
              <w:jc w:val="right"/>
              <w:rPr>
                <w:b/>
              </w:rPr>
            </w:pPr>
            <w:r w:rsidRPr="00232B56">
              <w:rPr>
                <w:b/>
              </w:rPr>
              <w:t>132.527.852.827</w:t>
            </w:r>
          </w:p>
        </w:tc>
        <w:tc>
          <w:tcPr>
            <w:tcW w:w="1437" w:type="dxa"/>
          </w:tcPr>
          <w:p w:rsidR="002C05B7" w:rsidRPr="00232B56" w:rsidRDefault="002C05B7" w:rsidP="00FC5990">
            <w:pPr>
              <w:spacing w:line="360" w:lineRule="auto"/>
              <w:jc w:val="center"/>
              <w:rPr>
                <w:b/>
              </w:rPr>
            </w:pPr>
          </w:p>
        </w:tc>
      </w:tr>
      <w:tr w:rsidR="002C05B7" w:rsidRPr="00232B56" w:rsidTr="00FC5990">
        <w:tc>
          <w:tcPr>
            <w:tcW w:w="690" w:type="dxa"/>
          </w:tcPr>
          <w:p w:rsidR="002C05B7" w:rsidRPr="00232B56" w:rsidRDefault="002C05B7" w:rsidP="00FC5990">
            <w:pPr>
              <w:spacing w:line="360" w:lineRule="auto"/>
              <w:rPr>
                <w:b/>
              </w:rPr>
            </w:pPr>
            <w:r w:rsidRPr="00232B56">
              <w:rPr>
                <w:b/>
              </w:rPr>
              <w:t>2</w:t>
            </w:r>
          </w:p>
        </w:tc>
        <w:tc>
          <w:tcPr>
            <w:tcW w:w="2985" w:type="dxa"/>
          </w:tcPr>
          <w:p w:rsidR="002C05B7" w:rsidRPr="00232B56" w:rsidRDefault="002C05B7" w:rsidP="00FC5990">
            <w:pPr>
              <w:spacing w:line="360" w:lineRule="auto"/>
              <w:rPr>
                <w:b/>
              </w:rPr>
            </w:pPr>
            <w:r w:rsidRPr="00232B56">
              <w:rPr>
                <w:b/>
              </w:rPr>
              <w:t>VINACOMIN HẠ LONG</w:t>
            </w:r>
          </w:p>
        </w:tc>
        <w:tc>
          <w:tcPr>
            <w:tcW w:w="1890" w:type="dxa"/>
          </w:tcPr>
          <w:p w:rsidR="002C05B7" w:rsidRPr="00232B56" w:rsidRDefault="002C05B7" w:rsidP="00FC5990">
            <w:pPr>
              <w:spacing w:line="360" w:lineRule="auto"/>
              <w:jc w:val="right"/>
              <w:rPr>
                <w:b/>
              </w:rPr>
            </w:pPr>
            <w:r w:rsidRPr="00232B56">
              <w:rPr>
                <w:b/>
              </w:rPr>
              <w:t>164.260.446.133</w:t>
            </w:r>
          </w:p>
        </w:tc>
        <w:tc>
          <w:tcPr>
            <w:tcW w:w="1785" w:type="dxa"/>
          </w:tcPr>
          <w:p w:rsidR="002C05B7" w:rsidRPr="00232B56" w:rsidRDefault="002C05B7" w:rsidP="00FC5990">
            <w:pPr>
              <w:spacing w:line="360" w:lineRule="auto"/>
              <w:jc w:val="right"/>
              <w:rPr>
                <w:b/>
              </w:rPr>
            </w:pPr>
            <w:r w:rsidRPr="00232B56">
              <w:rPr>
                <w:b/>
              </w:rPr>
              <w:t>7.502.430.096</w:t>
            </w:r>
          </w:p>
        </w:tc>
        <w:tc>
          <w:tcPr>
            <w:tcW w:w="1875" w:type="dxa"/>
          </w:tcPr>
          <w:p w:rsidR="002C05B7" w:rsidRPr="00232B56" w:rsidRDefault="002C05B7" w:rsidP="00FC5990">
            <w:pPr>
              <w:spacing w:line="360" w:lineRule="auto"/>
              <w:jc w:val="right"/>
              <w:rPr>
                <w:b/>
              </w:rPr>
            </w:pPr>
            <w:r w:rsidRPr="00232B56">
              <w:rPr>
                <w:b/>
              </w:rPr>
              <w:t>156.758.016.037</w:t>
            </w:r>
          </w:p>
        </w:tc>
        <w:tc>
          <w:tcPr>
            <w:tcW w:w="1437" w:type="dxa"/>
          </w:tcPr>
          <w:p w:rsidR="002C05B7" w:rsidRPr="00232B56" w:rsidRDefault="002C05B7" w:rsidP="00FC5990">
            <w:pPr>
              <w:spacing w:line="360" w:lineRule="auto"/>
              <w:jc w:val="center"/>
              <w:rPr>
                <w:b/>
              </w:rPr>
            </w:pPr>
          </w:p>
        </w:tc>
      </w:tr>
      <w:tr w:rsidR="002C05B7" w:rsidRPr="00232B56" w:rsidTr="00FC5990">
        <w:tc>
          <w:tcPr>
            <w:tcW w:w="690" w:type="dxa"/>
          </w:tcPr>
          <w:p w:rsidR="002C05B7" w:rsidRPr="00232B56" w:rsidRDefault="002C05B7" w:rsidP="00FC5990">
            <w:pPr>
              <w:spacing w:line="360" w:lineRule="auto"/>
              <w:rPr>
                <w:b/>
              </w:rPr>
            </w:pPr>
          </w:p>
        </w:tc>
        <w:tc>
          <w:tcPr>
            <w:tcW w:w="2985" w:type="dxa"/>
          </w:tcPr>
          <w:p w:rsidR="002C05B7" w:rsidRPr="00232B56" w:rsidRDefault="002C05B7" w:rsidP="00FC5990">
            <w:pPr>
              <w:spacing w:line="360" w:lineRule="auto"/>
              <w:rPr>
                <w:b/>
              </w:rPr>
            </w:pPr>
            <w:r w:rsidRPr="00232B56">
              <w:rPr>
                <w:b/>
              </w:rPr>
              <w:t>Cộng</w:t>
            </w:r>
          </w:p>
        </w:tc>
        <w:tc>
          <w:tcPr>
            <w:tcW w:w="1890" w:type="dxa"/>
          </w:tcPr>
          <w:p w:rsidR="002C05B7" w:rsidRPr="00232B56" w:rsidRDefault="002C05B7" w:rsidP="00FC5990">
            <w:pPr>
              <w:spacing w:line="360" w:lineRule="auto"/>
              <w:jc w:val="right"/>
              <w:rPr>
                <w:b/>
              </w:rPr>
            </w:pPr>
            <w:r w:rsidRPr="00232B56">
              <w:rPr>
                <w:b/>
              </w:rPr>
              <w:t>303.728.985.356</w:t>
            </w:r>
          </w:p>
        </w:tc>
        <w:tc>
          <w:tcPr>
            <w:tcW w:w="1785" w:type="dxa"/>
          </w:tcPr>
          <w:p w:rsidR="002C05B7" w:rsidRPr="00232B56" w:rsidRDefault="002C05B7" w:rsidP="00FC5990">
            <w:pPr>
              <w:spacing w:line="360" w:lineRule="auto"/>
              <w:jc w:val="right"/>
              <w:rPr>
                <w:b/>
              </w:rPr>
            </w:pPr>
            <w:r w:rsidRPr="00232B56">
              <w:rPr>
                <w:b/>
              </w:rPr>
              <w:t>14.443.116.492</w:t>
            </w:r>
          </w:p>
        </w:tc>
        <w:tc>
          <w:tcPr>
            <w:tcW w:w="1875" w:type="dxa"/>
          </w:tcPr>
          <w:p w:rsidR="002C05B7" w:rsidRPr="00232B56" w:rsidRDefault="002C05B7" w:rsidP="00FC5990">
            <w:pPr>
              <w:spacing w:line="360" w:lineRule="auto"/>
              <w:jc w:val="right"/>
              <w:rPr>
                <w:b/>
              </w:rPr>
            </w:pPr>
            <w:r w:rsidRPr="00232B56">
              <w:rPr>
                <w:b/>
              </w:rPr>
              <w:t>289.285.868.864</w:t>
            </w:r>
          </w:p>
        </w:tc>
        <w:tc>
          <w:tcPr>
            <w:tcW w:w="1437" w:type="dxa"/>
          </w:tcPr>
          <w:p w:rsidR="002C05B7" w:rsidRPr="00232B56" w:rsidRDefault="002C05B7" w:rsidP="00FC5990">
            <w:pPr>
              <w:spacing w:line="360" w:lineRule="auto"/>
              <w:jc w:val="center"/>
              <w:rPr>
                <w:b/>
              </w:rPr>
            </w:pPr>
          </w:p>
        </w:tc>
      </w:tr>
    </w:tbl>
    <w:p w:rsidR="002C05B7" w:rsidRPr="00B84542" w:rsidRDefault="002C05B7" w:rsidP="002C05B7">
      <w:pPr>
        <w:spacing w:line="360" w:lineRule="auto"/>
        <w:ind w:left="360"/>
        <w:rPr>
          <w:sz w:val="28"/>
          <w:szCs w:val="28"/>
        </w:rPr>
      </w:pPr>
    </w:p>
    <w:p w:rsidR="002C05B7" w:rsidRDefault="002C05B7" w:rsidP="002C05B7">
      <w:pPr>
        <w:spacing w:line="360" w:lineRule="auto"/>
        <w:ind w:firstLine="180"/>
        <w:rPr>
          <w:sz w:val="28"/>
          <w:szCs w:val="28"/>
        </w:rPr>
      </w:pPr>
      <w:r w:rsidRPr="00B84542">
        <w:rPr>
          <w:sz w:val="28"/>
          <w:szCs w:val="28"/>
        </w:rPr>
        <w:t xml:space="preserve">Công ty kính trình giá bán 2 con tàu </w:t>
      </w:r>
      <w:proofErr w:type="gramStart"/>
      <w:r w:rsidRPr="00B84542">
        <w:rPr>
          <w:sz w:val="28"/>
          <w:szCs w:val="28"/>
        </w:rPr>
        <w:t>trên :</w:t>
      </w:r>
      <w:proofErr w:type="gramEnd"/>
      <w:r w:rsidRPr="00B84542">
        <w:rPr>
          <w:sz w:val="28"/>
          <w:szCs w:val="28"/>
        </w:rPr>
        <w:t xml:space="preserve"> </w:t>
      </w:r>
    </w:p>
    <w:tbl>
      <w:tblPr>
        <w:tblW w:w="10247"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3005"/>
        <w:gridCol w:w="1836"/>
        <w:gridCol w:w="1716"/>
        <w:gridCol w:w="1865"/>
        <w:gridCol w:w="1155"/>
      </w:tblGrid>
      <w:tr w:rsidR="002C05B7" w:rsidRPr="00232B56" w:rsidTr="00FC5990">
        <w:tc>
          <w:tcPr>
            <w:tcW w:w="670"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STT</w:t>
            </w:r>
          </w:p>
        </w:tc>
        <w:tc>
          <w:tcPr>
            <w:tcW w:w="3005"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Tài sản</w:t>
            </w:r>
          </w:p>
        </w:tc>
        <w:tc>
          <w:tcPr>
            <w:tcW w:w="1836"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Giá bán</w:t>
            </w:r>
          </w:p>
        </w:tc>
        <w:tc>
          <w:tcPr>
            <w:tcW w:w="1716"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Thuế VAT</w:t>
            </w:r>
          </w:p>
        </w:tc>
        <w:tc>
          <w:tcPr>
            <w:tcW w:w="1865" w:type="dxa"/>
          </w:tcPr>
          <w:p w:rsidR="002C05B7" w:rsidRPr="00232B56" w:rsidRDefault="002C05B7" w:rsidP="00FC5990">
            <w:pPr>
              <w:spacing w:line="360" w:lineRule="auto"/>
              <w:jc w:val="center"/>
              <w:rPr>
                <w:b/>
              </w:rPr>
            </w:pPr>
            <w:r w:rsidRPr="00232B56">
              <w:rPr>
                <w:b/>
              </w:rPr>
              <w:t>Cộng giá Thanh toán</w:t>
            </w:r>
          </w:p>
        </w:tc>
        <w:tc>
          <w:tcPr>
            <w:tcW w:w="1155" w:type="dxa"/>
          </w:tcPr>
          <w:p w:rsidR="002C05B7" w:rsidRPr="00232B56" w:rsidRDefault="002C05B7" w:rsidP="00FC5990">
            <w:pPr>
              <w:spacing w:line="360" w:lineRule="auto"/>
              <w:jc w:val="center"/>
              <w:rPr>
                <w:b/>
              </w:rPr>
            </w:pPr>
          </w:p>
          <w:p w:rsidR="002C05B7" w:rsidRPr="00232B56" w:rsidRDefault="002C05B7" w:rsidP="00FC5990">
            <w:pPr>
              <w:spacing w:line="360" w:lineRule="auto"/>
              <w:jc w:val="center"/>
              <w:rPr>
                <w:b/>
              </w:rPr>
            </w:pPr>
            <w:r w:rsidRPr="00232B56">
              <w:rPr>
                <w:b/>
              </w:rPr>
              <w:t>Ghi chú</w:t>
            </w:r>
          </w:p>
        </w:tc>
      </w:tr>
      <w:tr w:rsidR="002C05B7" w:rsidRPr="00232B56" w:rsidTr="00FC5990">
        <w:trPr>
          <w:trHeight w:val="522"/>
        </w:trPr>
        <w:tc>
          <w:tcPr>
            <w:tcW w:w="670" w:type="dxa"/>
          </w:tcPr>
          <w:p w:rsidR="002C05B7" w:rsidRPr="00232B56" w:rsidRDefault="002C05B7" w:rsidP="00FC5990">
            <w:pPr>
              <w:spacing w:line="360" w:lineRule="auto"/>
              <w:rPr>
                <w:b/>
              </w:rPr>
            </w:pPr>
            <w:r w:rsidRPr="00232B56">
              <w:rPr>
                <w:b/>
              </w:rPr>
              <w:t>1</w:t>
            </w:r>
          </w:p>
        </w:tc>
        <w:tc>
          <w:tcPr>
            <w:tcW w:w="3005" w:type="dxa"/>
          </w:tcPr>
          <w:p w:rsidR="002C05B7" w:rsidRPr="00232B56" w:rsidRDefault="002C05B7" w:rsidP="00FC5990">
            <w:pPr>
              <w:spacing w:line="360" w:lineRule="auto"/>
              <w:rPr>
                <w:b/>
              </w:rPr>
            </w:pPr>
            <w:r w:rsidRPr="00232B56">
              <w:rPr>
                <w:b/>
              </w:rPr>
              <w:t>VIVACOMIN HÀ NỘI</w:t>
            </w:r>
          </w:p>
        </w:tc>
        <w:tc>
          <w:tcPr>
            <w:tcW w:w="1836" w:type="dxa"/>
          </w:tcPr>
          <w:p w:rsidR="002C05B7" w:rsidRPr="00232B56" w:rsidRDefault="002C05B7" w:rsidP="00FC5990">
            <w:pPr>
              <w:spacing w:line="360" w:lineRule="auto"/>
              <w:jc w:val="right"/>
              <w:rPr>
                <w:b/>
              </w:rPr>
            </w:pPr>
            <w:r w:rsidRPr="00232B56">
              <w:rPr>
                <w:b/>
              </w:rPr>
              <w:t>132.527.852.827</w:t>
            </w:r>
          </w:p>
        </w:tc>
        <w:tc>
          <w:tcPr>
            <w:tcW w:w="1716" w:type="dxa"/>
          </w:tcPr>
          <w:p w:rsidR="002C05B7" w:rsidRPr="00232B56" w:rsidRDefault="002C05B7" w:rsidP="00FC5990">
            <w:pPr>
              <w:spacing w:line="360" w:lineRule="auto"/>
              <w:rPr>
                <w:b/>
              </w:rPr>
            </w:pPr>
            <w:r w:rsidRPr="00232B56">
              <w:rPr>
                <w:b/>
              </w:rPr>
              <w:t>13.252.785.283</w:t>
            </w:r>
          </w:p>
        </w:tc>
        <w:tc>
          <w:tcPr>
            <w:tcW w:w="1865" w:type="dxa"/>
          </w:tcPr>
          <w:p w:rsidR="002C05B7" w:rsidRPr="00232B56" w:rsidRDefault="002C05B7" w:rsidP="00FC5990">
            <w:pPr>
              <w:spacing w:line="360" w:lineRule="auto"/>
              <w:rPr>
                <w:b/>
              </w:rPr>
            </w:pPr>
            <w:r w:rsidRPr="00232B56">
              <w:rPr>
                <w:b/>
              </w:rPr>
              <w:t>145.780.638.110</w:t>
            </w:r>
          </w:p>
        </w:tc>
        <w:tc>
          <w:tcPr>
            <w:tcW w:w="1155" w:type="dxa"/>
          </w:tcPr>
          <w:p w:rsidR="002C05B7" w:rsidRPr="00232B56" w:rsidRDefault="002C05B7" w:rsidP="00FC5990">
            <w:pPr>
              <w:spacing w:line="360" w:lineRule="auto"/>
              <w:rPr>
                <w:b/>
              </w:rPr>
            </w:pPr>
          </w:p>
        </w:tc>
      </w:tr>
      <w:tr w:rsidR="002C05B7" w:rsidRPr="00232B56" w:rsidTr="00FC5990">
        <w:trPr>
          <w:trHeight w:val="530"/>
        </w:trPr>
        <w:tc>
          <w:tcPr>
            <w:tcW w:w="670" w:type="dxa"/>
          </w:tcPr>
          <w:p w:rsidR="002C05B7" w:rsidRPr="00232B56" w:rsidRDefault="002C05B7" w:rsidP="00FC5990">
            <w:pPr>
              <w:spacing w:line="360" w:lineRule="auto"/>
              <w:rPr>
                <w:b/>
              </w:rPr>
            </w:pPr>
            <w:r w:rsidRPr="00232B56">
              <w:rPr>
                <w:b/>
              </w:rPr>
              <w:t>2</w:t>
            </w:r>
          </w:p>
        </w:tc>
        <w:tc>
          <w:tcPr>
            <w:tcW w:w="3005" w:type="dxa"/>
          </w:tcPr>
          <w:p w:rsidR="002C05B7" w:rsidRPr="00232B56" w:rsidRDefault="002C05B7" w:rsidP="00FC5990">
            <w:pPr>
              <w:spacing w:line="360" w:lineRule="auto"/>
              <w:rPr>
                <w:b/>
              </w:rPr>
            </w:pPr>
            <w:r w:rsidRPr="00232B56">
              <w:rPr>
                <w:b/>
              </w:rPr>
              <w:t>VINACOMIN HẠ LONG</w:t>
            </w:r>
          </w:p>
        </w:tc>
        <w:tc>
          <w:tcPr>
            <w:tcW w:w="1836" w:type="dxa"/>
          </w:tcPr>
          <w:p w:rsidR="002C05B7" w:rsidRPr="00232B56" w:rsidRDefault="002C05B7" w:rsidP="00FC5990">
            <w:pPr>
              <w:spacing w:line="360" w:lineRule="auto"/>
              <w:jc w:val="right"/>
              <w:rPr>
                <w:b/>
              </w:rPr>
            </w:pPr>
            <w:r w:rsidRPr="00232B56">
              <w:rPr>
                <w:b/>
              </w:rPr>
              <w:t>156.758.016.037</w:t>
            </w:r>
          </w:p>
        </w:tc>
        <w:tc>
          <w:tcPr>
            <w:tcW w:w="1716" w:type="dxa"/>
          </w:tcPr>
          <w:p w:rsidR="002C05B7" w:rsidRPr="00232B56" w:rsidRDefault="002C05B7" w:rsidP="00FC5990">
            <w:pPr>
              <w:spacing w:line="360" w:lineRule="auto"/>
              <w:rPr>
                <w:b/>
              </w:rPr>
            </w:pPr>
            <w:r w:rsidRPr="00232B56">
              <w:rPr>
                <w:b/>
              </w:rPr>
              <w:t>15.675.801.603</w:t>
            </w:r>
          </w:p>
        </w:tc>
        <w:tc>
          <w:tcPr>
            <w:tcW w:w="1865" w:type="dxa"/>
          </w:tcPr>
          <w:p w:rsidR="002C05B7" w:rsidRPr="00232B56" w:rsidRDefault="002C05B7" w:rsidP="00FC5990">
            <w:pPr>
              <w:spacing w:line="360" w:lineRule="auto"/>
              <w:rPr>
                <w:b/>
              </w:rPr>
            </w:pPr>
            <w:r w:rsidRPr="00232B56">
              <w:rPr>
                <w:b/>
              </w:rPr>
              <w:t>172.433.817.640</w:t>
            </w:r>
          </w:p>
        </w:tc>
        <w:tc>
          <w:tcPr>
            <w:tcW w:w="1155" w:type="dxa"/>
          </w:tcPr>
          <w:p w:rsidR="002C05B7" w:rsidRPr="00232B56" w:rsidRDefault="002C05B7" w:rsidP="00FC5990">
            <w:pPr>
              <w:spacing w:line="360" w:lineRule="auto"/>
              <w:rPr>
                <w:b/>
              </w:rPr>
            </w:pPr>
          </w:p>
        </w:tc>
      </w:tr>
      <w:tr w:rsidR="002C05B7" w:rsidRPr="00232B56" w:rsidTr="00FC5990">
        <w:trPr>
          <w:trHeight w:val="718"/>
        </w:trPr>
        <w:tc>
          <w:tcPr>
            <w:tcW w:w="670" w:type="dxa"/>
          </w:tcPr>
          <w:p w:rsidR="002C05B7" w:rsidRPr="00232B56" w:rsidRDefault="002C05B7" w:rsidP="00FC5990">
            <w:pPr>
              <w:spacing w:line="360" w:lineRule="auto"/>
              <w:rPr>
                <w:b/>
              </w:rPr>
            </w:pPr>
          </w:p>
        </w:tc>
        <w:tc>
          <w:tcPr>
            <w:tcW w:w="3005" w:type="dxa"/>
          </w:tcPr>
          <w:p w:rsidR="002C05B7" w:rsidRPr="00232B56" w:rsidRDefault="002C05B7" w:rsidP="00FC5990">
            <w:pPr>
              <w:spacing w:line="360" w:lineRule="auto"/>
              <w:rPr>
                <w:b/>
              </w:rPr>
            </w:pPr>
            <w:r w:rsidRPr="00232B56">
              <w:rPr>
                <w:b/>
              </w:rPr>
              <w:t>Cộng</w:t>
            </w:r>
          </w:p>
        </w:tc>
        <w:tc>
          <w:tcPr>
            <w:tcW w:w="1836" w:type="dxa"/>
          </w:tcPr>
          <w:p w:rsidR="002C05B7" w:rsidRPr="00232B56" w:rsidRDefault="002C05B7" w:rsidP="00FC5990">
            <w:pPr>
              <w:spacing w:line="360" w:lineRule="auto"/>
              <w:jc w:val="right"/>
              <w:rPr>
                <w:b/>
              </w:rPr>
            </w:pPr>
            <w:r w:rsidRPr="00232B56">
              <w:rPr>
                <w:b/>
              </w:rPr>
              <w:t>289.285.868.864</w:t>
            </w:r>
          </w:p>
        </w:tc>
        <w:tc>
          <w:tcPr>
            <w:tcW w:w="1716" w:type="dxa"/>
          </w:tcPr>
          <w:p w:rsidR="002C05B7" w:rsidRPr="00232B56" w:rsidRDefault="002C05B7" w:rsidP="00FC5990">
            <w:pPr>
              <w:spacing w:line="360" w:lineRule="auto"/>
              <w:rPr>
                <w:b/>
              </w:rPr>
            </w:pPr>
            <w:r w:rsidRPr="00232B56">
              <w:rPr>
                <w:b/>
              </w:rPr>
              <w:t>28.928.586.886</w:t>
            </w:r>
          </w:p>
        </w:tc>
        <w:tc>
          <w:tcPr>
            <w:tcW w:w="1865" w:type="dxa"/>
          </w:tcPr>
          <w:p w:rsidR="002C05B7" w:rsidRPr="00232B56" w:rsidRDefault="002C05B7" w:rsidP="00FC5990">
            <w:pPr>
              <w:spacing w:line="360" w:lineRule="auto"/>
              <w:rPr>
                <w:b/>
              </w:rPr>
            </w:pPr>
            <w:r w:rsidRPr="00232B56">
              <w:rPr>
                <w:b/>
              </w:rPr>
              <w:t>318.214.455.750</w:t>
            </w:r>
          </w:p>
        </w:tc>
        <w:tc>
          <w:tcPr>
            <w:tcW w:w="1155" w:type="dxa"/>
          </w:tcPr>
          <w:p w:rsidR="002C05B7" w:rsidRPr="00232B56" w:rsidRDefault="002C05B7" w:rsidP="00FC5990">
            <w:pPr>
              <w:spacing w:line="360" w:lineRule="auto"/>
              <w:rPr>
                <w:b/>
              </w:rPr>
            </w:pPr>
          </w:p>
        </w:tc>
      </w:tr>
    </w:tbl>
    <w:p w:rsidR="002C05B7" w:rsidRPr="003B1FE4" w:rsidRDefault="002C05B7" w:rsidP="002C05B7">
      <w:pPr>
        <w:spacing w:line="360" w:lineRule="auto"/>
        <w:ind w:firstLine="180"/>
        <w:rPr>
          <w:b/>
        </w:rPr>
      </w:pPr>
    </w:p>
    <w:p w:rsidR="00B52176" w:rsidRDefault="00B52176"/>
    <w:sectPr w:rsidR="00B52176" w:rsidSect="00F829B8">
      <w:pgSz w:w="11907" w:h="16840" w:code="9"/>
      <w:pgMar w:top="1077" w:right="1021" w:bottom="90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20"/>
  <w:displayHorizontalDrawingGridEvery w:val="2"/>
  <w:displayVerticalDrawingGridEvery w:val="2"/>
  <w:characterSpacingControl w:val="doNotCompress"/>
  <w:compat/>
  <w:rsids>
    <w:rsidRoot w:val="002C05B7"/>
    <w:rsid w:val="002C05B7"/>
    <w:rsid w:val="004A75BC"/>
    <w:rsid w:val="007650FA"/>
    <w:rsid w:val="00A7477D"/>
    <w:rsid w:val="00B52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5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2015-03-23T02:53:00Z</dcterms:created>
  <dcterms:modified xsi:type="dcterms:W3CDTF">2015-03-23T02:54:00Z</dcterms:modified>
</cp:coreProperties>
</file>